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9B6A" w14:textId="43C260BE" w:rsidR="00526ECE" w:rsidRPr="004F6FE7" w:rsidRDefault="00526ECE" w:rsidP="00526ECE">
      <w:pPr>
        <w:pStyle w:val="NoSpacing"/>
        <w:ind w:left="0" w:firstLine="0"/>
        <w:rPr>
          <w:sz w:val="22"/>
        </w:rPr>
      </w:pPr>
      <w:r w:rsidRPr="004F6FE7">
        <w:rPr>
          <w:rFonts w:ascii="Open Sans" w:hAnsi="Open Sans" w:cs="Open Sans"/>
          <w:sz w:val="22"/>
        </w:rPr>
        <w:t>To</w:t>
      </w:r>
      <w:r w:rsidR="00CB58E2">
        <w:rPr>
          <w:rFonts w:ascii="Open Sans" w:hAnsi="Open Sans" w:cs="Open Sans"/>
          <w:sz w:val="22"/>
        </w:rPr>
        <w:t>: All active Import and Export Tuition Exchange Liaison Officers</w:t>
      </w:r>
      <w:r w:rsidRPr="004F6FE7">
        <w:rPr>
          <w:rFonts w:ascii="Open Sans" w:hAnsi="Open Sans" w:cs="Open Sans"/>
          <w:sz w:val="22"/>
        </w:rPr>
        <w:t xml:space="preserve"> </w:t>
      </w:r>
    </w:p>
    <w:p w14:paraId="4792E67B" w14:textId="77777777" w:rsidR="00526ECE" w:rsidRPr="004F6FE7" w:rsidRDefault="00526ECE" w:rsidP="00526ECE">
      <w:pPr>
        <w:pStyle w:val="NoSpacing"/>
        <w:rPr>
          <w:sz w:val="22"/>
        </w:rPr>
      </w:pPr>
      <w:r w:rsidRPr="004F6FE7">
        <w:rPr>
          <w:rFonts w:ascii="Open Sans" w:hAnsi="Open Sans" w:cs="Open Sans"/>
          <w:sz w:val="22"/>
        </w:rPr>
        <w:t>From: Bob Shorb, Tuition Exchange Executive Director/CEO</w:t>
      </w:r>
    </w:p>
    <w:p w14:paraId="69A0E6A1" w14:textId="437D0404" w:rsidR="00526ECE" w:rsidRPr="004F6FE7" w:rsidRDefault="00526ECE" w:rsidP="00526ECE">
      <w:pPr>
        <w:pStyle w:val="NoSpacing"/>
        <w:rPr>
          <w:sz w:val="22"/>
        </w:rPr>
      </w:pPr>
      <w:r w:rsidRPr="004F6FE7">
        <w:rPr>
          <w:rFonts w:ascii="Open Sans" w:hAnsi="Open Sans" w:cs="Open Sans"/>
          <w:sz w:val="22"/>
        </w:rPr>
        <w:t>Re: Nominations for the 202</w:t>
      </w:r>
      <w:r>
        <w:rPr>
          <w:rFonts w:ascii="Open Sans" w:hAnsi="Open Sans" w:cs="Open Sans"/>
          <w:sz w:val="22"/>
        </w:rPr>
        <w:t>3-24</w:t>
      </w:r>
      <w:r w:rsidRPr="004F6FE7">
        <w:rPr>
          <w:rFonts w:ascii="Open Sans" w:hAnsi="Open Sans" w:cs="Open Sans"/>
          <w:sz w:val="22"/>
        </w:rPr>
        <w:t xml:space="preserve"> Howard D. </w:t>
      </w:r>
      <w:proofErr w:type="spellStart"/>
      <w:r w:rsidRPr="004F6FE7">
        <w:rPr>
          <w:rFonts w:ascii="Open Sans" w:hAnsi="Open Sans" w:cs="Open Sans"/>
          <w:sz w:val="22"/>
        </w:rPr>
        <w:t>Saperston</w:t>
      </w:r>
      <w:proofErr w:type="spellEnd"/>
      <w:r w:rsidRPr="004F6FE7">
        <w:rPr>
          <w:rFonts w:ascii="Open Sans" w:hAnsi="Open Sans" w:cs="Open Sans"/>
          <w:sz w:val="22"/>
        </w:rPr>
        <w:t xml:space="preserve"> Tuition Exchange Grant Opportunity (TE-GO)</w:t>
      </w:r>
    </w:p>
    <w:p w14:paraId="5CBCA88C" w14:textId="5FF78CCD" w:rsidR="00526ECE" w:rsidRPr="004F6FE7" w:rsidRDefault="00526ECE" w:rsidP="00526ECE">
      <w:pPr>
        <w:spacing w:before="100" w:beforeAutospacing="1" w:after="120" w:line="254" w:lineRule="auto"/>
        <w:ind w:left="0" w:firstLine="0"/>
        <w:rPr>
          <w:rFonts w:ascii="Times New Roman" w:eastAsia="Times New Roman" w:hAnsi="Times New Roman" w:cs="Times New Roman"/>
          <w:color w:val="auto"/>
          <w:sz w:val="22"/>
        </w:rPr>
      </w:pPr>
      <w:r w:rsidRPr="004F6FE7">
        <w:rPr>
          <w:rFonts w:ascii="Open Sans" w:eastAsia="Times New Roman" w:hAnsi="Open Sans" w:cs="Open Sans"/>
          <w:color w:val="auto"/>
          <w:sz w:val="22"/>
        </w:rPr>
        <w:t xml:space="preserve">Please consider watching the </w:t>
      </w:r>
      <w:r w:rsidR="00CB58E2">
        <w:rPr>
          <w:rFonts w:ascii="Open Sans" w:eastAsia="Times New Roman" w:hAnsi="Open Sans" w:cs="Open Sans"/>
          <w:color w:val="auto"/>
          <w:sz w:val="22"/>
        </w:rPr>
        <w:t>8</w:t>
      </w:r>
      <w:r w:rsidRPr="004F6FE7">
        <w:rPr>
          <w:rFonts w:ascii="Open Sans" w:eastAsia="Times New Roman" w:hAnsi="Open Sans" w:cs="Open Sans"/>
          <w:color w:val="auto"/>
          <w:sz w:val="22"/>
        </w:rPr>
        <w:t xml:space="preserve">-minute webinar by </w:t>
      </w:r>
      <w:hyperlink r:id="rId7" w:history="1">
        <w:r w:rsidRPr="00CB58E2">
          <w:rPr>
            <w:rStyle w:val="Hyperlink"/>
            <w:rFonts w:ascii="Open Sans" w:eastAsia="Times New Roman" w:hAnsi="Open Sans" w:cs="Open Sans"/>
            <w:sz w:val="22"/>
          </w:rPr>
          <w:t xml:space="preserve">clicking </w:t>
        </w:r>
        <w:r w:rsidR="00CB58E2" w:rsidRPr="00CB58E2">
          <w:rPr>
            <w:rStyle w:val="Hyperlink"/>
            <w:rFonts w:ascii="Open Sans" w:eastAsia="Times New Roman" w:hAnsi="Open Sans" w:cs="Open Sans"/>
            <w:sz w:val="22"/>
          </w:rPr>
          <w:t>here</w:t>
        </w:r>
      </w:hyperlink>
      <w:r w:rsidR="00CB58E2">
        <w:rPr>
          <w:rFonts w:ascii="Open Sans" w:eastAsia="Times New Roman" w:hAnsi="Open Sans" w:cs="Open Sans"/>
          <w:color w:val="auto"/>
          <w:sz w:val="22"/>
        </w:rPr>
        <w:t>.</w:t>
      </w:r>
      <w:r w:rsidRPr="004F6FE7">
        <w:rPr>
          <w:rFonts w:ascii="Open Sans" w:eastAsia="Times New Roman" w:hAnsi="Open Sans" w:cs="Open Sans"/>
          <w:color w:val="auto"/>
          <w:sz w:val="22"/>
        </w:rPr>
        <w:t xml:space="preserve"> </w:t>
      </w:r>
    </w:p>
    <w:p w14:paraId="4C9AD894" w14:textId="7D1EFD9A" w:rsidR="00526ECE" w:rsidRPr="004F6FE7" w:rsidRDefault="00526ECE" w:rsidP="00526ECE">
      <w:pPr>
        <w:spacing w:before="100" w:beforeAutospacing="1" w:after="120" w:line="254" w:lineRule="auto"/>
        <w:ind w:left="0" w:firstLine="0"/>
        <w:rPr>
          <w:rFonts w:ascii="Times New Roman" w:eastAsia="Times New Roman" w:hAnsi="Times New Roman" w:cs="Times New Roman"/>
          <w:color w:val="auto"/>
          <w:sz w:val="22"/>
        </w:rPr>
      </w:pPr>
      <w:r w:rsidRPr="004F6FE7">
        <w:rPr>
          <w:rFonts w:ascii="Open Sans" w:eastAsia="Times New Roman" w:hAnsi="Open Sans" w:cs="Open Sans"/>
          <w:color w:val="auto"/>
          <w:sz w:val="22"/>
        </w:rPr>
        <w:t>TE-GO is a</w:t>
      </w:r>
      <w:r w:rsidR="001969B7">
        <w:rPr>
          <w:rFonts w:ascii="Open Sans" w:eastAsia="Times New Roman" w:hAnsi="Open Sans" w:cs="Open Sans"/>
          <w:color w:val="auto"/>
          <w:sz w:val="22"/>
        </w:rPr>
        <w:t xml:space="preserve"> </w:t>
      </w:r>
      <w:r w:rsidRPr="004F6FE7">
        <w:rPr>
          <w:rFonts w:ascii="Open Sans" w:eastAsia="Times New Roman" w:hAnsi="Open Sans" w:cs="Open Sans"/>
          <w:color w:val="auto"/>
          <w:sz w:val="22"/>
        </w:rPr>
        <w:t xml:space="preserve">$2500 annual award for a total of $10,000 over 4-years or graduation, whichever comes first. TE-GO is funded by the Tuition Exchange, Inc for scholars from low and middle-income families. A maximum of ten new TE-GO awards </w:t>
      </w:r>
      <w:r w:rsidR="001969B7" w:rsidRPr="004F6FE7">
        <w:rPr>
          <w:rFonts w:ascii="Open Sans" w:eastAsia="Times New Roman" w:hAnsi="Open Sans" w:cs="Open Sans"/>
          <w:color w:val="auto"/>
          <w:sz w:val="22"/>
        </w:rPr>
        <w:t>are</w:t>
      </w:r>
      <w:r w:rsidRPr="004F6FE7">
        <w:rPr>
          <w:rFonts w:ascii="Open Sans" w:eastAsia="Times New Roman" w:hAnsi="Open Sans" w:cs="Open Sans"/>
          <w:color w:val="auto"/>
          <w:sz w:val="22"/>
        </w:rPr>
        <w:t xml:space="preserve"> available for the 202</w:t>
      </w:r>
      <w:r>
        <w:rPr>
          <w:rFonts w:ascii="Open Sans" w:eastAsia="Times New Roman" w:hAnsi="Open Sans" w:cs="Open Sans"/>
          <w:color w:val="auto"/>
          <w:sz w:val="22"/>
        </w:rPr>
        <w:t>3-24</w:t>
      </w:r>
      <w:r w:rsidRPr="004F6FE7">
        <w:rPr>
          <w:rFonts w:ascii="Open Sans" w:eastAsia="Times New Roman" w:hAnsi="Open Sans" w:cs="Open Sans"/>
          <w:color w:val="auto"/>
          <w:sz w:val="22"/>
        </w:rPr>
        <w:t xml:space="preserve"> academic year. The TE-GO award is an add on to the TE scholarship and may be used for tuition and non-tuition items associated with the cost of attendance. The importing school is obligated to provide tuition or set-rate, whichever is less, and the TE-GO award is, in addition, to tuition or set-rate. If the importing institution has a policy that would not agree to the TE-GO terms, the award will be withdrawn.</w:t>
      </w:r>
    </w:p>
    <w:p w14:paraId="6B7377CF" w14:textId="09E336A9" w:rsidR="00526ECE" w:rsidRPr="004F6FE7" w:rsidRDefault="00526ECE" w:rsidP="00526ECE">
      <w:pPr>
        <w:spacing w:before="100" w:beforeAutospacing="1" w:after="120" w:line="254" w:lineRule="auto"/>
        <w:ind w:left="0" w:firstLine="0"/>
        <w:rPr>
          <w:rFonts w:ascii="Times New Roman" w:eastAsia="Times New Roman" w:hAnsi="Times New Roman" w:cs="Times New Roman"/>
          <w:color w:val="auto"/>
          <w:sz w:val="22"/>
        </w:rPr>
      </w:pPr>
      <w:r w:rsidRPr="004F6FE7">
        <w:rPr>
          <w:rFonts w:ascii="Open Sans" w:eastAsia="Times New Roman" w:hAnsi="Open Sans" w:cs="Open Sans"/>
          <w:color w:val="auto"/>
          <w:sz w:val="22"/>
        </w:rPr>
        <w:t>Candidate consideration for the 202</w:t>
      </w:r>
      <w:r>
        <w:rPr>
          <w:rFonts w:ascii="Open Sans" w:eastAsia="Times New Roman" w:hAnsi="Open Sans" w:cs="Open Sans"/>
          <w:color w:val="auto"/>
          <w:sz w:val="22"/>
        </w:rPr>
        <w:t>3-24</w:t>
      </w:r>
      <w:r w:rsidRPr="004F6FE7">
        <w:rPr>
          <w:rFonts w:ascii="Open Sans" w:eastAsia="Times New Roman" w:hAnsi="Open Sans" w:cs="Open Sans"/>
          <w:color w:val="auto"/>
          <w:sz w:val="22"/>
        </w:rPr>
        <w:t xml:space="preserve"> academic year is limited to new, first-year, first time TE scholars (initial certifications of export candidates). The candidate </w:t>
      </w:r>
      <w:r w:rsidRPr="004F6FE7">
        <w:rPr>
          <w:rFonts w:ascii="Open Sans" w:eastAsia="Times New Roman" w:hAnsi="Open Sans" w:cs="Open Sans"/>
          <w:b/>
          <w:bCs/>
          <w:color w:val="auto"/>
          <w:sz w:val="22"/>
        </w:rPr>
        <w:t>must have</w:t>
      </w:r>
      <w:r w:rsidRPr="004F6FE7">
        <w:rPr>
          <w:rFonts w:ascii="Open Sans" w:eastAsia="Times New Roman" w:hAnsi="Open Sans" w:cs="Open Sans"/>
          <w:color w:val="auto"/>
          <w:sz w:val="22"/>
        </w:rPr>
        <w:t xml:space="preserve"> an expected family contribution (EFC) of $15,000 or less. TE-GO candidates are nominated by the </w:t>
      </w:r>
      <w:r w:rsidRPr="004F6FE7">
        <w:rPr>
          <w:rFonts w:ascii="Open Sans" w:eastAsia="Times New Roman" w:hAnsi="Open Sans" w:cs="Open Sans"/>
          <w:color w:val="auto"/>
          <w:sz w:val="22"/>
          <w:u w:val="single"/>
        </w:rPr>
        <w:t>exporting institution only</w:t>
      </w:r>
      <w:r w:rsidRPr="004F6FE7">
        <w:rPr>
          <w:rFonts w:ascii="Open Sans" w:eastAsia="Times New Roman" w:hAnsi="Open Sans" w:cs="Open Sans"/>
          <w:color w:val="auto"/>
          <w:sz w:val="22"/>
        </w:rPr>
        <w:t>. Exports nominations are limited to two per school annually. A total of ten new TE-GO awards will be awarded for the 202</w:t>
      </w:r>
      <w:r>
        <w:rPr>
          <w:rFonts w:ascii="Open Sans" w:eastAsia="Times New Roman" w:hAnsi="Open Sans" w:cs="Open Sans"/>
          <w:color w:val="auto"/>
          <w:sz w:val="22"/>
        </w:rPr>
        <w:t>3-24</w:t>
      </w:r>
      <w:r w:rsidRPr="004F6FE7">
        <w:rPr>
          <w:rFonts w:ascii="Open Sans" w:eastAsia="Times New Roman" w:hAnsi="Open Sans" w:cs="Open Sans"/>
          <w:color w:val="auto"/>
          <w:sz w:val="22"/>
        </w:rPr>
        <w:t xml:space="preserve"> academic year. To help Liaison Officers identify potentially eligible export TE-Go candidates, encourage families to go online at </w:t>
      </w:r>
      <w:hyperlink r:id="rId8" w:history="1">
        <w:r w:rsidR="00631857" w:rsidRPr="009B0063">
          <w:rPr>
            <w:rStyle w:val="Hyperlink"/>
            <w:rFonts w:ascii="Open Sans" w:eastAsia="Times New Roman" w:hAnsi="Open Sans" w:cs="Open Sans"/>
            <w:sz w:val="22"/>
          </w:rPr>
          <w:t>www.fafsa.ed.gov</w:t>
        </w:r>
      </w:hyperlink>
      <w:r w:rsidRPr="004F6FE7">
        <w:rPr>
          <w:rFonts w:ascii="Open Sans" w:eastAsia="Times New Roman" w:hAnsi="Open Sans" w:cs="Open Sans"/>
          <w:color w:val="auto"/>
          <w:sz w:val="22"/>
        </w:rPr>
        <w:t xml:space="preserve"> to complete the 202</w:t>
      </w:r>
      <w:r>
        <w:rPr>
          <w:rFonts w:ascii="Open Sans" w:eastAsia="Times New Roman" w:hAnsi="Open Sans" w:cs="Open Sans"/>
          <w:color w:val="auto"/>
          <w:sz w:val="22"/>
        </w:rPr>
        <w:t>3-24</w:t>
      </w:r>
      <w:r w:rsidRPr="004F6FE7">
        <w:rPr>
          <w:rFonts w:ascii="Open Sans" w:eastAsia="Times New Roman" w:hAnsi="Open Sans" w:cs="Open Sans"/>
          <w:color w:val="auto"/>
          <w:sz w:val="22"/>
        </w:rPr>
        <w:t xml:space="preserve"> FAFSA and determine the EFC.</w:t>
      </w:r>
    </w:p>
    <w:p w14:paraId="47C83C6E" w14:textId="77777777" w:rsidR="00526ECE" w:rsidRDefault="00526ECE" w:rsidP="00526ECE">
      <w:pPr>
        <w:spacing w:before="100" w:beforeAutospacing="1" w:after="120" w:line="254" w:lineRule="auto"/>
        <w:ind w:left="0" w:firstLine="0"/>
        <w:rPr>
          <w:rFonts w:ascii="Open Sans" w:eastAsia="Times New Roman" w:hAnsi="Open Sans" w:cs="Open Sans"/>
          <w:b/>
          <w:bCs/>
          <w:color w:val="auto"/>
          <w:sz w:val="22"/>
        </w:rPr>
      </w:pPr>
      <w:r w:rsidRPr="004F6FE7">
        <w:rPr>
          <w:rFonts w:ascii="Open Sans" w:eastAsia="Times New Roman" w:hAnsi="Open Sans" w:cs="Open Sans"/>
          <w:b/>
          <w:bCs/>
          <w:color w:val="auto"/>
          <w:sz w:val="22"/>
        </w:rPr>
        <w:t>Processing Timeline:</w:t>
      </w:r>
    </w:p>
    <w:p w14:paraId="7D39FF6A" w14:textId="77777777" w:rsidR="00CB58E2" w:rsidRDefault="00526ECE" w:rsidP="00CB58E2">
      <w:pPr>
        <w:spacing w:after="0" w:line="240" w:lineRule="auto"/>
        <w:ind w:left="0" w:firstLine="0"/>
        <w:rPr>
          <w:rFonts w:ascii="Open Sans" w:eastAsia="Times New Roman" w:hAnsi="Open Sans" w:cs="Open Sans"/>
          <w:color w:val="auto"/>
          <w:sz w:val="22"/>
        </w:rPr>
      </w:pPr>
      <w:r>
        <w:rPr>
          <w:rFonts w:ascii="Open Sans" w:eastAsia="Times New Roman" w:hAnsi="Open Sans" w:cs="Open Sans"/>
          <w:i/>
          <w:iCs/>
          <w:color w:val="auto"/>
          <w:sz w:val="22"/>
        </w:rPr>
        <w:t>D</w:t>
      </w:r>
      <w:r w:rsidRPr="004F6FE7">
        <w:rPr>
          <w:rFonts w:ascii="Open Sans" w:eastAsia="Times New Roman" w:hAnsi="Open Sans" w:cs="Open Sans"/>
          <w:i/>
          <w:iCs/>
          <w:color w:val="auto"/>
          <w:sz w:val="22"/>
        </w:rPr>
        <w:t>ecember 202</w:t>
      </w:r>
      <w:r>
        <w:rPr>
          <w:rFonts w:ascii="Open Sans" w:eastAsia="Times New Roman" w:hAnsi="Open Sans" w:cs="Open Sans"/>
          <w:i/>
          <w:iCs/>
          <w:color w:val="auto"/>
          <w:sz w:val="22"/>
        </w:rPr>
        <w:t>2</w:t>
      </w:r>
      <w:r w:rsidRPr="004F6FE7">
        <w:rPr>
          <w:rFonts w:ascii="Open Sans" w:eastAsia="Times New Roman" w:hAnsi="Open Sans" w:cs="Open Sans"/>
          <w:i/>
          <w:iCs/>
          <w:color w:val="auto"/>
          <w:sz w:val="22"/>
        </w:rPr>
        <w:t>/January 202</w:t>
      </w:r>
      <w:r>
        <w:rPr>
          <w:rFonts w:ascii="Open Sans" w:eastAsia="Times New Roman" w:hAnsi="Open Sans" w:cs="Open Sans"/>
          <w:i/>
          <w:iCs/>
          <w:color w:val="auto"/>
          <w:sz w:val="22"/>
        </w:rPr>
        <w:t>3</w:t>
      </w:r>
      <w:r w:rsidRPr="004F6FE7">
        <w:rPr>
          <w:rFonts w:ascii="Open Sans" w:eastAsia="Times New Roman" w:hAnsi="Open Sans" w:cs="Open Sans"/>
          <w:color w:val="auto"/>
          <w:sz w:val="22"/>
        </w:rPr>
        <w:t>: TELO's identify certified exports eligible for TE-GO nomination</w:t>
      </w:r>
    </w:p>
    <w:p w14:paraId="7F470E0F" w14:textId="77777777" w:rsidR="00CB58E2" w:rsidRDefault="00526ECE" w:rsidP="00CB58E2">
      <w:pPr>
        <w:spacing w:after="0" w:line="240" w:lineRule="auto"/>
        <w:ind w:left="0" w:firstLine="0"/>
        <w:rPr>
          <w:rFonts w:ascii="Open Sans" w:eastAsia="Times New Roman" w:hAnsi="Open Sans" w:cs="Open Sans"/>
          <w:color w:val="auto"/>
          <w:sz w:val="22"/>
        </w:rPr>
      </w:pPr>
      <w:r w:rsidRPr="004F6FE7">
        <w:rPr>
          <w:rFonts w:ascii="Open Sans" w:eastAsia="Times New Roman" w:hAnsi="Open Sans" w:cs="Open Sans"/>
          <w:i/>
          <w:iCs/>
          <w:color w:val="auto"/>
          <w:sz w:val="22"/>
        </w:rPr>
        <w:t>January 202</w:t>
      </w:r>
      <w:r>
        <w:rPr>
          <w:rFonts w:ascii="Open Sans" w:eastAsia="Times New Roman" w:hAnsi="Open Sans" w:cs="Open Sans"/>
          <w:i/>
          <w:iCs/>
          <w:color w:val="auto"/>
          <w:sz w:val="22"/>
        </w:rPr>
        <w:t>3</w:t>
      </w:r>
      <w:r w:rsidRPr="004F6FE7">
        <w:rPr>
          <w:rFonts w:ascii="Open Sans" w:eastAsia="Times New Roman" w:hAnsi="Open Sans" w:cs="Open Sans"/>
          <w:i/>
          <w:iCs/>
          <w:color w:val="auto"/>
          <w:sz w:val="22"/>
        </w:rPr>
        <w:t>/May 202</w:t>
      </w:r>
      <w:r>
        <w:rPr>
          <w:rFonts w:ascii="Open Sans" w:eastAsia="Times New Roman" w:hAnsi="Open Sans" w:cs="Open Sans"/>
          <w:i/>
          <w:iCs/>
          <w:color w:val="auto"/>
          <w:sz w:val="22"/>
        </w:rPr>
        <w:t>3</w:t>
      </w:r>
      <w:r w:rsidRPr="004F6FE7">
        <w:rPr>
          <w:rFonts w:ascii="Open Sans" w:eastAsia="Times New Roman" w:hAnsi="Open Sans" w:cs="Open Sans"/>
          <w:color w:val="auto"/>
          <w:sz w:val="22"/>
        </w:rPr>
        <w:t xml:space="preserve">: TE-GO candidates will be considering TE award offers, with the majority narrowing their choices to one or two importing schools by May </w:t>
      </w:r>
      <w:r>
        <w:rPr>
          <w:rFonts w:ascii="Open Sans" w:eastAsia="Times New Roman" w:hAnsi="Open Sans" w:cs="Open Sans"/>
          <w:color w:val="auto"/>
          <w:sz w:val="22"/>
        </w:rPr>
        <w:t>1</w:t>
      </w:r>
      <w:r w:rsidRPr="004F6FE7">
        <w:rPr>
          <w:rFonts w:ascii="Open Sans" w:eastAsia="Times New Roman" w:hAnsi="Open Sans" w:cs="Open Sans"/>
          <w:color w:val="auto"/>
          <w:sz w:val="22"/>
        </w:rPr>
        <w:t>, 202</w:t>
      </w:r>
      <w:r>
        <w:rPr>
          <w:rFonts w:ascii="Open Sans" w:eastAsia="Times New Roman" w:hAnsi="Open Sans" w:cs="Open Sans"/>
          <w:color w:val="auto"/>
          <w:sz w:val="22"/>
        </w:rPr>
        <w:t>3</w:t>
      </w:r>
    </w:p>
    <w:p w14:paraId="460C2EA6" w14:textId="23A80150" w:rsidR="00526ECE" w:rsidRPr="004F6FE7" w:rsidRDefault="00526ECE" w:rsidP="00CB58E2">
      <w:pPr>
        <w:spacing w:after="0" w:line="240" w:lineRule="auto"/>
        <w:ind w:left="0" w:firstLine="0"/>
        <w:rPr>
          <w:rFonts w:ascii="Times New Roman" w:eastAsia="Times New Roman" w:hAnsi="Times New Roman" w:cs="Times New Roman"/>
          <w:color w:val="auto"/>
          <w:sz w:val="22"/>
        </w:rPr>
      </w:pPr>
      <w:r w:rsidRPr="004F6FE7">
        <w:rPr>
          <w:rFonts w:ascii="Open Sans" w:eastAsia="Times New Roman" w:hAnsi="Open Sans" w:cs="Open Sans"/>
          <w:i/>
          <w:iCs/>
          <w:color w:val="auto"/>
          <w:sz w:val="22"/>
        </w:rPr>
        <w:t>Friday, February 1</w:t>
      </w:r>
      <w:r>
        <w:rPr>
          <w:rFonts w:ascii="Open Sans" w:eastAsia="Times New Roman" w:hAnsi="Open Sans" w:cs="Open Sans"/>
          <w:i/>
          <w:iCs/>
          <w:color w:val="auto"/>
          <w:sz w:val="22"/>
        </w:rPr>
        <w:t>7</w:t>
      </w:r>
      <w:r w:rsidRPr="004F6FE7">
        <w:rPr>
          <w:rFonts w:ascii="Open Sans" w:eastAsia="Times New Roman" w:hAnsi="Open Sans" w:cs="Open Sans"/>
          <w:i/>
          <w:iCs/>
          <w:color w:val="auto"/>
          <w:sz w:val="22"/>
        </w:rPr>
        <w:t>, 202</w:t>
      </w:r>
      <w:r>
        <w:rPr>
          <w:rFonts w:ascii="Open Sans" w:eastAsia="Times New Roman" w:hAnsi="Open Sans" w:cs="Open Sans"/>
          <w:i/>
          <w:iCs/>
          <w:color w:val="auto"/>
          <w:sz w:val="22"/>
        </w:rPr>
        <w:t>3</w:t>
      </w:r>
      <w:r w:rsidRPr="004F6FE7">
        <w:rPr>
          <w:rFonts w:ascii="Open Sans" w:eastAsia="Times New Roman" w:hAnsi="Open Sans" w:cs="Open Sans"/>
          <w:i/>
          <w:iCs/>
          <w:color w:val="auto"/>
          <w:sz w:val="22"/>
        </w:rPr>
        <w:t>:</w:t>
      </w:r>
      <w:r w:rsidRPr="004F6FE7">
        <w:rPr>
          <w:rFonts w:ascii="Open Sans" w:eastAsia="Times New Roman" w:hAnsi="Open Sans" w:cs="Open Sans"/>
          <w:color w:val="auto"/>
          <w:sz w:val="22"/>
        </w:rPr>
        <w:t xml:space="preserve"> Nomination deadline. It is the responsibility of the TELO to email the nominee's name, best email address, EFC, and last four digits of social security or four other identifier number to </w:t>
      </w:r>
      <w:hyperlink r:id="rId9" w:tgtFrame="_blank" w:history="1">
        <w:r w:rsidRPr="004F6FE7">
          <w:rPr>
            <w:rFonts w:ascii="Open Sans" w:eastAsia="Times New Roman" w:hAnsi="Open Sans" w:cs="Open Sans"/>
            <w:color w:val="0000FF"/>
            <w:sz w:val="22"/>
            <w:u w:val="single"/>
          </w:rPr>
          <w:t>rshorb@tuitionexchange.org</w:t>
        </w:r>
      </w:hyperlink>
      <w:r w:rsidRPr="004F6FE7">
        <w:rPr>
          <w:rFonts w:ascii="Open Sans" w:eastAsia="Times New Roman" w:hAnsi="Open Sans" w:cs="Open Sans"/>
          <w:color w:val="auto"/>
          <w:sz w:val="22"/>
        </w:rPr>
        <w:t>. Remember, TELO's may nominate two eligible students per eligible institution</w:t>
      </w:r>
    </w:p>
    <w:p w14:paraId="5C665DA3" w14:textId="67F67BF9" w:rsidR="00526ECE" w:rsidRPr="004F6FE7" w:rsidRDefault="00526ECE" w:rsidP="00526ECE">
      <w:pPr>
        <w:pStyle w:val="NoSpacing"/>
        <w:rPr>
          <w:rFonts w:ascii="Open Sans" w:hAnsi="Open Sans" w:cs="Open Sans"/>
          <w:sz w:val="22"/>
        </w:rPr>
      </w:pPr>
      <w:r>
        <w:rPr>
          <w:rFonts w:ascii="Open Sans" w:hAnsi="Open Sans" w:cs="Open Sans"/>
          <w:i/>
          <w:iCs/>
          <w:sz w:val="22"/>
        </w:rPr>
        <w:t>Wednesday</w:t>
      </w:r>
      <w:r w:rsidRPr="004F6FE7">
        <w:rPr>
          <w:rFonts w:ascii="Open Sans" w:hAnsi="Open Sans" w:cs="Open Sans"/>
          <w:i/>
          <w:iCs/>
          <w:sz w:val="22"/>
        </w:rPr>
        <w:t>, March 1, 202</w:t>
      </w:r>
      <w:r>
        <w:rPr>
          <w:rFonts w:ascii="Open Sans" w:hAnsi="Open Sans" w:cs="Open Sans"/>
          <w:i/>
          <w:iCs/>
          <w:sz w:val="22"/>
        </w:rPr>
        <w:t>3</w:t>
      </w:r>
      <w:r w:rsidRPr="004F6FE7">
        <w:rPr>
          <w:rFonts w:ascii="Open Sans" w:hAnsi="Open Sans" w:cs="Open Sans"/>
          <w:i/>
          <w:iCs/>
          <w:sz w:val="22"/>
        </w:rPr>
        <w:t>:</w:t>
      </w:r>
      <w:r w:rsidRPr="004F6FE7">
        <w:rPr>
          <w:rFonts w:ascii="Open Sans" w:hAnsi="Open Sans" w:cs="Open Sans"/>
          <w:sz w:val="22"/>
        </w:rPr>
        <w:t xml:space="preserve"> TE-GO nominees shall receive a Candidate's Credentials and Statement template via email sent directly from TE Central</w:t>
      </w:r>
    </w:p>
    <w:p w14:paraId="5E230D0E" w14:textId="1D944D26" w:rsidR="00526ECE" w:rsidRPr="004F6FE7" w:rsidRDefault="00526ECE" w:rsidP="00526ECE">
      <w:pPr>
        <w:pStyle w:val="NoSpacing"/>
        <w:rPr>
          <w:rFonts w:ascii="Open Sans" w:hAnsi="Open Sans" w:cs="Open Sans"/>
          <w:sz w:val="22"/>
        </w:rPr>
      </w:pPr>
      <w:r w:rsidRPr="004F6FE7">
        <w:rPr>
          <w:rFonts w:ascii="Open Sans" w:hAnsi="Open Sans" w:cs="Open Sans"/>
          <w:i/>
          <w:iCs/>
          <w:sz w:val="22"/>
        </w:rPr>
        <w:t>Friday, March 1</w:t>
      </w:r>
      <w:r>
        <w:rPr>
          <w:rFonts w:ascii="Open Sans" w:hAnsi="Open Sans" w:cs="Open Sans"/>
          <w:i/>
          <w:iCs/>
          <w:sz w:val="22"/>
        </w:rPr>
        <w:t>7</w:t>
      </w:r>
      <w:r w:rsidRPr="004F6FE7">
        <w:rPr>
          <w:rFonts w:ascii="Open Sans" w:hAnsi="Open Sans" w:cs="Open Sans"/>
          <w:i/>
          <w:iCs/>
          <w:sz w:val="22"/>
        </w:rPr>
        <w:t>, 202</w:t>
      </w:r>
      <w:r>
        <w:rPr>
          <w:rFonts w:ascii="Open Sans" w:hAnsi="Open Sans" w:cs="Open Sans"/>
          <w:i/>
          <w:iCs/>
          <w:sz w:val="22"/>
        </w:rPr>
        <w:t>3</w:t>
      </w:r>
      <w:r w:rsidRPr="004F6FE7">
        <w:rPr>
          <w:rFonts w:ascii="Open Sans" w:hAnsi="Open Sans" w:cs="Open Sans"/>
          <w:i/>
          <w:iCs/>
          <w:sz w:val="22"/>
        </w:rPr>
        <w:t>:</w:t>
      </w:r>
      <w:r w:rsidRPr="004F6FE7">
        <w:rPr>
          <w:rFonts w:ascii="Open Sans" w:hAnsi="Open Sans" w:cs="Open Sans"/>
          <w:sz w:val="22"/>
        </w:rPr>
        <w:t xml:space="preserve"> Deadline for Candidate's Credentials and Statement to be returned electronically to TE Central</w:t>
      </w:r>
    </w:p>
    <w:p w14:paraId="01B8BFEF" w14:textId="55138192" w:rsidR="00526ECE" w:rsidRPr="004F6FE7" w:rsidRDefault="00526ECE" w:rsidP="00526ECE">
      <w:pPr>
        <w:pStyle w:val="NoSpacing"/>
        <w:rPr>
          <w:rFonts w:ascii="Open Sans" w:hAnsi="Open Sans" w:cs="Open Sans"/>
          <w:sz w:val="22"/>
        </w:rPr>
      </w:pPr>
      <w:r w:rsidRPr="004F6FE7">
        <w:rPr>
          <w:rFonts w:ascii="Open Sans" w:hAnsi="Open Sans" w:cs="Open Sans"/>
          <w:i/>
          <w:iCs/>
          <w:sz w:val="22"/>
        </w:rPr>
        <w:t>April 202</w:t>
      </w:r>
      <w:r>
        <w:rPr>
          <w:rFonts w:ascii="Open Sans" w:hAnsi="Open Sans" w:cs="Open Sans"/>
          <w:i/>
          <w:iCs/>
          <w:sz w:val="22"/>
        </w:rPr>
        <w:t>3</w:t>
      </w:r>
      <w:r w:rsidRPr="004F6FE7">
        <w:rPr>
          <w:rFonts w:ascii="Open Sans" w:hAnsi="Open Sans" w:cs="Open Sans"/>
          <w:i/>
          <w:iCs/>
          <w:sz w:val="22"/>
        </w:rPr>
        <w:t xml:space="preserve">: </w:t>
      </w:r>
      <w:r w:rsidRPr="004F6FE7">
        <w:rPr>
          <w:rFonts w:ascii="Open Sans" w:hAnsi="Open Sans" w:cs="Open Sans"/>
          <w:sz w:val="22"/>
        </w:rPr>
        <w:t>TE Central confirms credentials, and the TE-GO Selection Panel reviews complete and eligible applications</w:t>
      </w:r>
    </w:p>
    <w:p w14:paraId="6C740F20" w14:textId="77777777" w:rsidR="00526ECE" w:rsidRDefault="00526ECE" w:rsidP="00526ECE">
      <w:pPr>
        <w:pStyle w:val="NoSpacing"/>
        <w:rPr>
          <w:rFonts w:ascii="Open Sans" w:hAnsi="Open Sans" w:cs="Open Sans"/>
          <w:sz w:val="22"/>
        </w:rPr>
      </w:pPr>
      <w:r w:rsidRPr="004F6FE7">
        <w:rPr>
          <w:rFonts w:ascii="Open Sans" w:hAnsi="Open Sans" w:cs="Open Sans"/>
          <w:i/>
          <w:iCs/>
          <w:sz w:val="22"/>
        </w:rPr>
        <w:t>April 2</w:t>
      </w:r>
      <w:r>
        <w:rPr>
          <w:rFonts w:ascii="Open Sans" w:hAnsi="Open Sans" w:cs="Open Sans"/>
          <w:i/>
          <w:iCs/>
          <w:sz w:val="22"/>
        </w:rPr>
        <w:t>1</w:t>
      </w:r>
      <w:r w:rsidRPr="004F6FE7">
        <w:rPr>
          <w:rFonts w:ascii="Open Sans" w:hAnsi="Open Sans" w:cs="Open Sans"/>
          <w:i/>
          <w:iCs/>
          <w:sz w:val="22"/>
        </w:rPr>
        <w:t>, 202</w:t>
      </w:r>
      <w:r>
        <w:rPr>
          <w:rFonts w:ascii="Open Sans" w:hAnsi="Open Sans" w:cs="Open Sans"/>
          <w:i/>
          <w:iCs/>
          <w:sz w:val="22"/>
        </w:rPr>
        <w:t>3</w:t>
      </w:r>
      <w:r w:rsidRPr="004F6FE7">
        <w:rPr>
          <w:rFonts w:ascii="Open Sans" w:hAnsi="Open Sans" w:cs="Open Sans"/>
          <w:i/>
          <w:iCs/>
          <w:sz w:val="22"/>
        </w:rPr>
        <w:t xml:space="preserve">: </w:t>
      </w:r>
      <w:r w:rsidRPr="004F6FE7">
        <w:rPr>
          <w:rFonts w:ascii="Open Sans" w:hAnsi="Open Sans" w:cs="Open Sans"/>
          <w:sz w:val="22"/>
        </w:rPr>
        <w:t>TE-GO recipients by announced by TE Central</w:t>
      </w:r>
    </w:p>
    <w:p w14:paraId="5D590B39" w14:textId="77777777" w:rsidR="00CB58E2" w:rsidRDefault="00526ECE" w:rsidP="00526ECE">
      <w:pPr>
        <w:pStyle w:val="NoSpacing"/>
        <w:rPr>
          <w:rFonts w:ascii="Open Sans" w:eastAsia="Times New Roman" w:hAnsi="Open Sans" w:cs="Open Sans"/>
          <w:color w:val="auto"/>
          <w:sz w:val="22"/>
        </w:rPr>
      </w:pPr>
      <w:r>
        <w:rPr>
          <w:rFonts w:ascii="Open Sans" w:eastAsia="Times New Roman" w:hAnsi="Open Sans" w:cs="Open Sans"/>
          <w:i/>
          <w:iCs/>
          <w:color w:val="auto"/>
          <w:sz w:val="22"/>
        </w:rPr>
        <w:t>August</w:t>
      </w:r>
      <w:r w:rsidRPr="004F6FE7">
        <w:rPr>
          <w:rFonts w:ascii="Open Sans" w:eastAsia="Times New Roman" w:hAnsi="Open Sans" w:cs="Open Sans"/>
          <w:i/>
          <w:iCs/>
          <w:color w:val="auto"/>
          <w:sz w:val="22"/>
        </w:rPr>
        <w:t xml:space="preserve"> 202</w:t>
      </w:r>
      <w:r>
        <w:rPr>
          <w:rFonts w:ascii="Open Sans" w:eastAsia="Times New Roman" w:hAnsi="Open Sans" w:cs="Open Sans"/>
          <w:i/>
          <w:iCs/>
          <w:color w:val="auto"/>
          <w:sz w:val="22"/>
        </w:rPr>
        <w:t>3</w:t>
      </w:r>
      <w:r w:rsidRPr="004F6FE7">
        <w:rPr>
          <w:rFonts w:ascii="Open Sans" w:eastAsia="Times New Roman" w:hAnsi="Open Sans" w:cs="Open Sans"/>
          <w:i/>
          <w:iCs/>
          <w:color w:val="auto"/>
          <w:sz w:val="22"/>
        </w:rPr>
        <w:t>:</w:t>
      </w:r>
      <w:r w:rsidRPr="004F6FE7">
        <w:rPr>
          <w:rFonts w:ascii="Open Sans" w:eastAsia="Times New Roman" w:hAnsi="Open Sans" w:cs="Open Sans"/>
          <w:color w:val="auto"/>
          <w:sz w:val="22"/>
        </w:rPr>
        <w:t xml:space="preserve"> Schools will receive a</w:t>
      </w:r>
      <w:r>
        <w:rPr>
          <w:rFonts w:ascii="Open Sans" w:eastAsia="Times New Roman" w:hAnsi="Open Sans" w:cs="Open Sans"/>
          <w:color w:val="auto"/>
          <w:sz w:val="22"/>
        </w:rPr>
        <w:t xml:space="preserve">n enrollment confirmation form and a </w:t>
      </w:r>
      <w:r w:rsidRPr="004F6FE7">
        <w:rPr>
          <w:rFonts w:ascii="Open Sans" w:eastAsia="Times New Roman" w:hAnsi="Open Sans" w:cs="Open Sans"/>
          <w:color w:val="auto"/>
          <w:sz w:val="22"/>
        </w:rPr>
        <w:t xml:space="preserve">$2,500 check for the TE-GO recipient, payable to the school and mailed directly to the Financial Aid Office's attention. The school's responsibility is to confirm the recipient's initial enrollment and continuing eligibility each semester. </w:t>
      </w:r>
    </w:p>
    <w:p w14:paraId="5CD3D7F8" w14:textId="405A2563" w:rsidR="00526ECE" w:rsidRDefault="00526ECE" w:rsidP="00526ECE">
      <w:pPr>
        <w:pStyle w:val="NoSpacing"/>
        <w:rPr>
          <w:rFonts w:ascii="Open Sans" w:hAnsi="Open Sans" w:cs="Open Sans"/>
          <w:sz w:val="22"/>
        </w:rPr>
      </w:pPr>
      <w:r w:rsidRPr="004F6FE7">
        <w:rPr>
          <w:rFonts w:ascii="Open Sans" w:eastAsia="Times New Roman" w:hAnsi="Open Sans" w:cs="Open Sans"/>
          <w:color w:val="auto"/>
          <w:sz w:val="22"/>
        </w:rPr>
        <w:t xml:space="preserve">The contact for funding is Kristine Lev, and her email is </w:t>
      </w:r>
      <w:hyperlink r:id="rId10" w:tgtFrame="_blank" w:history="1">
        <w:r w:rsidRPr="004F6FE7">
          <w:rPr>
            <w:rFonts w:ascii="Open Sans" w:eastAsia="Times New Roman" w:hAnsi="Open Sans" w:cs="Open Sans"/>
            <w:color w:val="0000FF"/>
            <w:sz w:val="22"/>
            <w:u w:val="single"/>
          </w:rPr>
          <w:t>klev@tuitionexchange.org</w:t>
        </w:r>
      </w:hyperlink>
    </w:p>
    <w:p w14:paraId="4611291F" w14:textId="77777777" w:rsidR="00526ECE" w:rsidRDefault="00526ECE" w:rsidP="00526ECE">
      <w:pPr>
        <w:autoSpaceDE w:val="0"/>
        <w:autoSpaceDN w:val="0"/>
        <w:adjustRightInd w:val="0"/>
        <w:ind w:left="0" w:firstLine="0"/>
        <w:rPr>
          <w:rFonts w:ascii="Open Sans" w:hAnsi="Open Sans" w:cs="Open Sans"/>
          <w:sz w:val="22"/>
        </w:rPr>
      </w:pPr>
    </w:p>
    <w:p w14:paraId="176A0DAB" w14:textId="77777777" w:rsidR="00F5690E" w:rsidRDefault="00F5690E" w:rsidP="00526ECE">
      <w:pPr>
        <w:autoSpaceDE w:val="0"/>
        <w:autoSpaceDN w:val="0"/>
        <w:adjustRightInd w:val="0"/>
        <w:ind w:left="0" w:firstLine="0"/>
        <w:rPr>
          <w:rFonts w:ascii="Open Sans" w:hAnsi="Open Sans" w:cs="Open Sans"/>
          <w:sz w:val="22"/>
        </w:rPr>
        <w:sectPr w:rsidR="00F5690E" w:rsidSect="00CB58E2">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pPr>
    </w:p>
    <w:p w14:paraId="1B6376E9" w14:textId="138025B3" w:rsidR="00526ECE" w:rsidRPr="004F6FE7" w:rsidRDefault="00526ECE" w:rsidP="00526ECE">
      <w:pPr>
        <w:autoSpaceDE w:val="0"/>
        <w:autoSpaceDN w:val="0"/>
        <w:adjustRightInd w:val="0"/>
        <w:ind w:left="0" w:firstLine="0"/>
        <w:rPr>
          <w:rFonts w:ascii="Open Sans" w:hAnsi="Open Sans" w:cs="Open Sans"/>
          <w:sz w:val="22"/>
        </w:rPr>
      </w:pPr>
      <w:r w:rsidRPr="004F6FE7">
        <w:rPr>
          <w:rFonts w:ascii="Open Sans" w:hAnsi="Open Sans" w:cs="Open Sans"/>
          <w:sz w:val="22"/>
        </w:rPr>
        <w:lastRenderedPageBreak/>
        <w:t>To:</w:t>
      </w:r>
      <w:r w:rsidRPr="004F6FE7">
        <w:rPr>
          <w:rFonts w:ascii="Open Sans" w:hAnsi="Open Sans" w:cs="Open Sans"/>
          <w:sz w:val="22"/>
        </w:rPr>
        <w:tab/>
      </w:r>
      <w:r w:rsidR="001969B7">
        <w:rPr>
          <w:rFonts w:ascii="Open Sans" w:hAnsi="Open Sans" w:cs="Open Sans"/>
          <w:sz w:val="22"/>
        </w:rPr>
        <w:t>F</w:t>
      </w:r>
      <w:r w:rsidRPr="004F6FE7">
        <w:rPr>
          <w:rFonts w:ascii="Open Sans" w:hAnsi="Open Sans" w:cs="Open Sans"/>
          <w:sz w:val="22"/>
        </w:rPr>
        <w:t xml:space="preserve">irst-time Tuition Exchange </w:t>
      </w:r>
      <w:r w:rsidR="001969B7">
        <w:rPr>
          <w:rFonts w:ascii="Open Sans" w:hAnsi="Open Sans" w:cs="Open Sans"/>
          <w:sz w:val="22"/>
        </w:rPr>
        <w:t>scholarship applicants</w:t>
      </w:r>
    </w:p>
    <w:p w14:paraId="083529D9" w14:textId="77777777" w:rsidR="00526ECE" w:rsidRPr="004F6FE7" w:rsidRDefault="00526ECE" w:rsidP="00526ECE">
      <w:pPr>
        <w:autoSpaceDE w:val="0"/>
        <w:autoSpaceDN w:val="0"/>
        <w:adjustRightInd w:val="0"/>
        <w:rPr>
          <w:rFonts w:ascii="Open Sans" w:hAnsi="Open Sans" w:cs="Open Sans"/>
          <w:sz w:val="22"/>
        </w:rPr>
      </w:pPr>
      <w:r w:rsidRPr="004F6FE7">
        <w:rPr>
          <w:rFonts w:ascii="Open Sans" w:hAnsi="Open Sans" w:cs="Open Sans"/>
          <w:sz w:val="22"/>
        </w:rPr>
        <w:t xml:space="preserve">From: </w:t>
      </w:r>
      <w:r w:rsidRPr="004F6FE7">
        <w:rPr>
          <w:rFonts w:ascii="Open Sans" w:hAnsi="Open Sans" w:cs="Open Sans"/>
          <w:sz w:val="22"/>
        </w:rPr>
        <w:tab/>
      </w:r>
      <w:r w:rsidRPr="004F6FE7">
        <w:rPr>
          <w:rFonts w:ascii="Open Sans" w:hAnsi="Open Sans" w:cs="Open Sans"/>
          <w:color w:val="auto"/>
          <w:sz w:val="22"/>
        </w:rPr>
        <w:t xml:space="preserve">Tuition Exchange Liaison Officer </w:t>
      </w:r>
    </w:p>
    <w:p w14:paraId="7A932300" w14:textId="53C79101" w:rsidR="00526ECE" w:rsidRPr="004F6FE7" w:rsidRDefault="00526ECE" w:rsidP="00526ECE">
      <w:pPr>
        <w:autoSpaceDE w:val="0"/>
        <w:autoSpaceDN w:val="0"/>
        <w:adjustRightInd w:val="0"/>
        <w:rPr>
          <w:rFonts w:ascii="Open Sans" w:hAnsi="Open Sans" w:cs="Open Sans"/>
          <w:sz w:val="22"/>
        </w:rPr>
      </w:pPr>
      <w:r w:rsidRPr="004F6FE7">
        <w:rPr>
          <w:rFonts w:ascii="Open Sans" w:hAnsi="Open Sans" w:cs="Open Sans"/>
          <w:sz w:val="22"/>
        </w:rPr>
        <w:t>Re:</w:t>
      </w:r>
      <w:r w:rsidRPr="004F6FE7">
        <w:rPr>
          <w:rFonts w:ascii="Open Sans" w:hAnsi="Open Sans" w:cs="Open Sans"/>
          <w:sz w:val="22"/>
        </w:rPr>
        <w:tab/>
        <w:t xml:space="preserve">Possible grant for </w:t>
      </w:r>
      <w:r w:rsidR="001969B7">
        <w:rPr>
          <w:rFonts w:ascii="Open Sans" w:hAnsi="Open Sans" w:cs="Open Sans"/>
          <w:sz w:val="22"/>
        </w:rPr>
        <w:t xml:space="preserve">up to </w:t>
      </w:r>
      <w:r w:rsidRPr="004F6FE7">
        <w:rPr>
          <w:rFonts w:ascii="Open Sans" w:hAnsi="Open Sans" w:cs="Open Sans"/>
          <w:sz w:val="22"/>
        </w:rPr>
        <w:t>ten new first year, first time 202</w:t>
      </w:r>
      <w:r w:rsidR="00E8405D">
        <w:rPr>
          <w:rFonts w:ascii="Open Sans" w:hAnsi="Open Sans" w:cs="Open Sans"/>
          <w:sz w:val="22"/>
        </w:rPr>
        <w:t>3-24</w:t>
      </w:r>
      <w:r w:rsidRPr="004F6FE7">
        <w:rPr>
          <w:rFonts w:ascii="Open Sans" w:hAnsi="Open Sans" w:cs="Open Sans"/>
          <w:sz w:val="22"/>
        </w:rPr>
        <w:t xml:space="preserve"> TE recipients</w:t>
      </w:r>
    </w:p>
    <w:p w14:paraId="79B2A78A" w14:textId="77777777" w:rsidR="00526ECE" w:rsidRPr="004F6FE7" w:rsidRDefault="00526ECE" w:rsidP="00526ECE">
      <w:pPr>
        <w:autoSpaceDE w:val="0"/>
        <w:autoSpaceDN w:val="0"/>
        <w:adjustRightInd w:val="0"/>
        <w:rPr>
          <w:rFonts w:ascii="Open Sans" w:hAnsi="Open Sans" w:cs="Open Sans"/>
          <w:sz w:val="22"/>
        </w:rPr>
      </w:pPr>
    </w:p>
    <w:p w14:paraId="55D252BE" w14:textId="77777777" w:rsidR="00526ECE" w:rsidRPr="004F6FE7" w:rsidRDefault="00526ECE" w:rsidP="00526ECE">
      <w:pPr>
        <w:autoSpaceDE w:val="0"/>
        <w:autoSpaceDN w:val="0"/>
        <w:adjustRightInd w:val="0"/>
        <w:rPr>
          <w:rFonts w:ascii="Open Sans" w:hAnsi="Open Sans" w:cs="Open Sans"/>
          <w:sz w:val="22"/>
        </w:rPr>
      </w:pPr>
      <w:r w:rsidRPr="004F6FE7">
        <w:rPr>
          <w:rFonts w:ascii="Open Sans" w:hAnsi="Open Sans" w:cs="Open Sans"/>
          <w:sz w:val="22"/>
        </w:rPr>
        <w:t xml:space="preserve">The Board of Directors of the Tuition Exchange established a grant fund for prospective TE scholars from low and middle-income families. Howard D. </w:t>
      </w:r>
      <w:proofErr w:type="spellStart"/>
      <w:r w:rsidRPr="004F6FE7">
        <w:rPr>
          <w:rFonts w:ascii="Open Sans" w:hAnsi="Open Sans" w:cs="Open Sans"/>
          <w:sz w:val="22"/>
        </w:rPr>
        <w:t>Saperston</w:t>
      </w:r>
      <w:proofErr w:type="spellEnd"/>
      <w:r w:rsidRPr="004F6FE7">
        <w:rPr>
          <w:rFonts w:ascii="Open Sans" w:hAnsi="Open Sans" w:cs="Open Sans"/>
          <w:sz w:val="22"/>
        </w:rPr>
        <w:t xml:space="preserve"> Tuition Exchange Grant Opportunity (TE-GO) award is up to $10,000 -- $2,500 a year for a maximum of four years or graduation, whichever comes first. The grant supplements the TE scholarship and may be used for tuition and non-tuition items associated with the cost of attendance at a TE member institution.</w:t>
      </w:r>
    </w:p>
    <w:p w14:paraId="00BD1560" w14:textId="77777777" w:rsidR="00526ECE" w:rsidRPr="004F6FE7" w:rsidRDefault="00526ECE" w:rsidP="00526ECE">
      <w:pPr>
        <w:autoSpaceDE w:val="0"/>
        <w:autoSpaceDN w:val="0"/>
        <w:adjustRightInd w:val="0"/>
        <w:rPr>
          <w:rFonts w:ascii="Open Sans" w:hAnsi="Open Sans" w:cs="Open Sans"/>
          <w:sz w:val="22"/>
        </w:rPr>
      </w:pPr>
    </w:p>
    <w:p w14:paraId="70E9A8E3" w14:textId="77777777" w:rsidR="00526ECE" w:rsidRPr="004F6FE7" w:rsidRDefault="00526ECE" w:rsidP="00526ECE">
      <w:pPr>
        <w:autoSpaceDE w:val="0"/>
        <w:autoSpaceDN w:val="0"/>
        <w:adjustRightInd w:val="0"/>
        <w:rPr>
          <w:rFonts w:ascii="Open Sans" w:hAnsi="Open Sans" w:cs="Open Sans"/>
          <w:sz w:val="22"/>
        </w:rPr>
      </w:pPr>
      <w:r w:rsidRPr="004F6FE7">
        <w:rPr>
          <w:rFonts w:ascii="Open Sans" w:hAnsi="Open Sans" w:cs="Open Sans"/>
          <w:sz w:val="22"/>
        </w:rPr>
        <w:t xml:space="preserve">The selected candidates will receive an additional $2500 award paid directly to the institution where they enroll and receive the tuition exchange scholarship. To apply, the TE candidates are not required to have final TES award offers. Having TE eligibility is all that is needed. However, to receive the additional grant payment, the successful student must be a TE scholarship recipient. </w:t>
      </w:r>
    </w:p>
    <w:p w14:paraId="4F010254" w14:textId="77777777" w:rsidR="00526ECE" w:rsidRPr="004F6FE7" w:rsidRDefault="00526ECE" w:rsidP="00526ECE">
      <w:pPr>
        <w:autoSpaceDE w:val="0"/>
        <w:autoSpaceDN w:val="0"/>
        <w:adjustRightInd w:val="0"/>
        <w:rPr>
          <w:rFonts w:ascii="Open Sans" w:hAnsi="Open Sans" w:cs="Open Sans"/>
          <w:sz w:val="22"/>
        </w:rPr>
      </w:pPr>
    </w:p>
    <w:p w14:paraId="74C32B40" w14:textId="6FD94DBE" w:rsidR="00526ECE" w:rsidRPr="004F6FE7" w:rsidRDefault="00526ECE" w:rsidP="00526ECE">
      <w:pPr>
        <w:autoSpaceDE w:val="0"/>
        <w:autoSpaceDN w:val="0"/>
        <w:adjustRightInd w:val="0"/>
        <w:rPr>
          <w:rFonts w:ascii="Open Sans" w:hAnsi="Open Sans" w:cs="Open Sans"/>
          <w:sz w:val="22"/>
        </w:rPr>
      </w:pPr>
      <w:r w:rsidRPr="004F6FE7">
        <w:rPr>
          <w:rFonts w:ascii="Open Sans" w:hAnsi="Open Sans" w:cs="Open Sans"/>
          <w:sz w:val="22"/>
        </w:rPr>
        <w:t xml:space="preserve">Consideration for the TE-GO award </w:t>
      </w:r>
      <w:r w:rsidR="001969B7" w:rsidRPr="004F6FE7">
        <w:rPr>
          <w:rFonts w:ascii="Open Sans" w:hAnsi="Open Sans" w:cs="Open Sans"/>
          <w:sz w:val="22"/>
        </w:rPr>
        <w:t>is</w:t>
      </w:r>
      <w:r w:rsidRPr="004F6FE7">
        <w:rPr>
          <w:rFonts w:ascii="Open Sans" w:hAnsi="Open Sans" w:cs="Open Sans"/>
          <w:sz w:val="22"/>
        </w:rPr>
        <w:t>:</w:t>
      </w:r>
    </w:p>
    <w:p w14:paraId="7E5F352D" w14:textId="6C656479" w:rsidR="00526ECE" w:rsidRPr="004F6FE7" w:rsidRDefault="00526ECE" w:rsidP="00526ECE">
      <w:pPr>
        <w:pStyle w:val="ListParagraph"/>
        <w:numPr>
          <w:ilvl w:val="0"/>
          <w:numId w:val="1"/>
        </w:numPr>
        <w:autoSpaceDE w:val="0"/>
        <w:autoSpaceDN w:val="0"/>
        <w:adjustRightInd w:val="0"/>
        <w:rPr>
          <w:rFonts w:ascii="Open Sans" w:hAnsi="Open Sans" w:cs="Open Sans"/>
          <w:sz w:val="22"/>
        </w:rPr>
      </w:pPr>
      <w:r w:rsidRPr="004F6FE7">
        <w:rPr>
          <w:rFonts w:ascii="Open Sans" w:hAnsi="Open Sans" w:cs="Open Sans"/>
          <w:sz w:val="22"/>
        </w:rPr>
        <w:t>a calculated Expected Family Contribution (EFC)* of $15,000 or less</w:t>
      </w:r>
      <w:r w:rsidR="00AD76BE">
        <w:rPr>
          <w:rFonts w:ascii="Open Sans" w:hAnsi="Open Sans" w:cs="Open Sans"/>
          <w:sz w:val="22"/>
        </w:rPr>
        <w:t>,</w:t>
      </w:r>
      <w:r w:rsidRPr="004F6FE7">
        <w:rPr>
          <w:rFonts w:ascii="Open Sans" w:hAnsi="Open Sans" w:cs="Open Sans"/>
          <w:sz w:val="22"/>
        </w:rPr>
        <w:t xml:space="preserve"> </w:t>
      </w:r>
    </w:p>
    <w:p w14:paraId="2587F42A" w14:textId="28F3FE93" w:rsidR="00526ECE" w:rsidRPr="004F6FE7" w:rsidRDefault="00526ECE" w:rsidP="00526ECE">
      <w:pPr>
        <w:pStyle w:val="ListParagraph"/>
        <w:numPr>
          <w:ilvl w:val="0"/>
          <w:numId w:val="1"/>
        </w:numPr>
        <w:autoSpaceDE w:val="0"/>
        <w:autoSpaceDN w:val="0"/>
        <w:adjustRightInd w:val="0"/>
        <w:rPr>
          <w:rFonts w:ascii="Open Sans" w:hAnsi="Open Sans" w:cs="Open Sans"/>
          <w:sz w:val="22"/>
        </w:rPr>
      </w:pPr>
      <w:r w:rsidRPr="004F6FE7">
        <w:rPr>
          <w:rFonts w:ascii="Open Sans" w:hAnsi="Open Sans" w:cs="Open Sans"/>
          <w:sz w:val="22"/>
        </w:rPr>
        <w:t>an offered TE scholarship**</w:t>
      </w:r>
    </w:p>
    <w:p w14:paraId="6BAEA9A0" w14:textId="4E8835FC" w:rsidR="00526ECE" w:rsidRPr="004F6FE7" w:rsidRDefault="00526ECE" w:rsidP="00526ECE">
      <w:pPr>
        <w:autoSpaceDE w:val="0"/>
        <w:autoSpaceDN w:val="0"/>
        <w:adjustRightInd w:val="0"/>
        <w:rPr>
          <w:rFonts w:ascii="Open Sans" w:hAnsi="Open Sans" w:cs="Open Sans"/>
          <w:sz w:val="22"/>
        </w:rPr>
      </w:pPr>
      <w:r w:rsidRPr="004F6FE7">
        <w:rPr>
          <w:rFonts w:ascii="Open Sans" w:hAnsi="Open Sans" w:cs="Open Sans"/>
          <w:sz w:val="22"/>
        </w:rPr>
        <w:t>*The EFC is determined by completing the 202</w:t>
      </w:r>
      <w:r w:rsidR="00E8405D">
        <w:rPr>
          <w:rFonts w:ascii="Open Sans" w:hAnsi="Open Sans" w:cs="Open Sans"/>
          <w:sz w:val="22"/>
        </w:rPr>
        <w:t>3-24</w:t>
      </w:r>
      <w:r w:rsidRPr="004F6FE7">
        <w:rPr>
          <w:rFonts w:ascii="Open Sans" w:hAnsi="Open Sans" w:cs="Open Sans"/>
          <w:sz w:val="22"/>
        </w:rPr>
        <w:t xml:space="preserve"> Free Application for Federal Student Aid (FAFSA) at www.fafsa.ed.gov</w:t>
      </w:r>
    </w:p>
    <w:p w14:paraId="26AE4C13" w14:textId="77777777" w:rsidR="00526ECE" w:rsidRPr="004F6FE7" w:rsidRDefault="00526ECE" w:rsidP="00526ECE">
      <w:pPr>
        <w:autoSpaceDE w:val="0"/>
        <w:autoSpaceDN w:val="0"/>
        <w:adjustRightInd w:val="0"/>
        <w:rPr>
          <w:rFonts w:ascii="Open Sans" w:hAnsi="Open Sans" w:cs="Open Sans"/>
          <w:sz w:val="22"/>
        </w:rPr>
      </w:pPr>
      <w:r w:rsidRPr="004F6FE7">
        <w:rPr>
          <w:rFonts w:ascii="Open Sans" w:hAnsi="Open Sans" w:cs="Open Sans"/>
          <w:sz w:val="22"/>
        </w:rPr>
        <w:t>** Funding requires the student to enroll at the institution with an approved Tuition Exchange scholarship.</w:t>
      </w:r>
    </w:p>
    <w:p w14:paraId="07A92C94" w14:textId="77777777" w:rsidR="00526ECE" w:rsidRPr="004F6FE7" w:rsidRDefault="00526ECE" w:rsidP="00526ECE">
      <w:pPr>
        <w:autoSpaceDE w:val="0"/>
        <w:autoSpaceDN w:val="0"/>
        <w:adjustRightInd w:val="0"/>
        <w:rPr>
          <w:rFonts w:ascii="Open Sans" w:hAnsi="Open Sans" w:cs="Open Sans"/>
          <w:sz w:val="22"/>
        </w:rPr>
      </w:pPr>
    </w:p>
    <w:p w14:paraId="001FDBAC" w14:textId="3B14AE1B" w:rsidR="00526ECE" w:rsidRPr="004F6FE7" w:rsidRDefault="00526ECE" w:rsidP="00526ECE">
      <w:pPr>
        <w:autoSpaceDE w:val="0"/>
        <w:autoSpaceDN w:val="0"/>
        <w:adjustRightInd w:val="0"/>
        <w:rPr>
          <w:rFonts w:ascii="Open Sans" w:hAnsi="Open Sans" w:cs="Open Sans"/>
          <w:sz w:val="22"/>
        </w:rPr>
      </w:pPr>
      <w:r w:rsidRPr="004F6FE7">
        <w:rPr>
          <w:rFonts w:ascii="Open Sans" w:hAnsi="Open Sans" w:cs="Open Sans"/>
          <w:sz w:val="22"/>
        </w:rPr>
        <w:t xml:space="preserve">If you wish your TE dependent </w:t>
      </w:r>
      <w:r w:rsidR="001969B7" w:rsidRPr="004F6FE7">
        <w:rPr>
          <w:rFonts w:ascii="Open Sans" w:hAnsi="Open Sans" w:cs="Open Sans"/>
          <w:sz w:val="22"/>
        </w:rPr>
        <w:t xml:space="preserve">to </w:t>
      </w:r>
      <w:r w:rsidR="001969B7">
        <w:rPr>
          <w:rFonts w:ascii="Open Sans" w:hAnsi="Open Sans" w:cs="Open Sans"/>
          <w:sz w:val="22"/>
        </w:rPr>
        <w:t xml:space="preserve">be </w:t>
      </w:r>
      <w:r w:rsidR="00F5690E" w:rsidRPr="004F6FE7">
        <w:rPr>
          <w:rFonts w:ascii="Open Sans" w:hAnsi="Open Sans" w:cs="Open Sans"/>
          <w:sz w:val="22"/>
        </w:rPr>
        <w:t>considered</w:t>
      </w:r>
      <w:r w:rsidRPr="004F6FE7">
        <w:rPr>
          <w:rFonts w:ascii="Open Sans" w:hAnsi="Open Sans" w:cs="Open Sans"/>
          <w:sz w:val="22"/>
        </w:rPr>
        <w:t xml:space="preserve"> for a TE-GO grant, contact me no later than </w:t>
      </w:r>
      <w:r w:rsidR="00E8405D">
        <w:rPr>
          <w:rFonts w:ascii="Open Sans" w:hAnsi="Open Sans" w:cs="Open Sans"/>
          <w:sz w:val="22"/>
        </w:rPr>
        <w:t>Tuesday</w:t>
      </w:r>
      <w:r w:rsidRPr="004F6FE7">
        <w:rPr>
          <w:rFonts w:ascii="Open Sans" w:hAnsi="Open Sans" w:cs="Open Sans"/>
          <w:sz w:val="22"/>
        </w:rPr>
        <w:t>, January 31, 202</w:t>
      </w:r>
      <w:r w:rsidR="00E8405D">
        <w:rPr>
          <w:rFonts w:ascii="Open Sans" w:hAnsi="Open Sans" w:cs="Open Sans"/>
          <w:sz w:val="22"/>
        </w:rPr>
        <w:t>3</w:t>
      </w:r>
      <w:r w:rsidRPr="004F6FE7">
        <w:rPr>
          <w:rFonts w:ascii="Open Sans" w:hAnsi="Open Sans" w:cs="Open Sans"/>
          <w:sz w:val="22"/>
        </w:rPr>
        <w:t xml:space="preserve">, and provide proof of the Expected Family Contribution (EFC) of $15,000 or less. A copy of the Student Aid Report (SAR) is excellent. Every TE member college is allowed two nominations annually. In the case of two or more prospective nominees, additional criteria will be used to determine the college's two nominations. </w:t>
      </w:r>
    </w:p>
    <w:p w14:paraId="613B07E9" w14:textId="77777777" w:rsidR="00526ECE" w:rsidRPr="004F6FE7" w:rsidRDefault="00526ECE" w:rsidP="00526ECE">
      <w:pPr>
        <w:autoSpaceDE w:val="0"/>
        <w:autoSpaceDN w:val="0"/>
        <w:adjustRightInd w:val="0"/>
        <w:rPr>
          <w:rFonts w:ascii="Open Sans" w:hAnsi="Open Sans" w:cs="Open Sans"/>
          <w:sz w:val="22"/>
        </w:rPr>
      </w:pPr>
    </w:p>
    <w:p w14:paraId="30AB58DA" w14:textId="77777777" w:rsidR="00526ECE" w:rsidRPr="004F6FE7" w:rsidRDefault="00526ECE" w:rsidP="00526ECE">
      <w:pPr>
        <w:autoSpaceDE w:val="0"/>
        <w:autoSpaceDN w:val="0"/>
        <w:adjustRightInd w:val="0"/>
        <w:rPr>
          <w:rFonts w:ascii="Open Sans" w:hAnsi="Open Sans" w:cs="Open Sans"/>
          <w:sz w:val="22"/>
        </w:rPr>
      </w:pPr>
      <w:r w:rsidRPr="004F6FE7">
        <w:rPr>
          <w:rFonts w:ascii="Open Sans" w:hAnsi="Open Sans" w:cs="Open Sans"/>
          <w:sz w:val="22"/>
        </w:rPr>
        <w:t>Successful nominees will be notified by TE Central asking for the following information.</w:t>
      </w:r>
    </w:p>
    <w:p w14:paraId="387C77F1" w14:textId="77777777" w:rsidR="00526ECE" w:rsidRPr="004F6FE7" w:rsidRDefault="00526ECE" w:rsidP="00526ECE">
      <w:pPr>
        <w:pStyle w:val="ListParagraph"/>
        <w:numPr>
          <w:ilvl w:val="0"/>
          <w:numId w:val="2"/>
        </w:numPr>
        <w:autoSpaceDE w:val="0"/>
        <w:autoSpaceDN w:val="0"/>
        <w:adjustRightInd w:val="0"/>
        <w:rPr>
          <w:rFonts w:ascii="Open Sans" w:hAnsi="Open Sans" w:cs="Open Sans"/>
          <w:sz w:val="22"/>
        </w:rPr>
      </w:pPr>
      <w:r w:rsidRPr="004F6FE7">
        <w:rPr>
          <w:rFonts w:ascii="Open Sans" w:hAnsi="Open Sans" w:cs="Open Sans"/>
          <w:sz w:val="22"/>
        </w:rPr>
        <w:t>Proof of the EFC</w:t>
      </w:r>
    </w:p>
    <w:p w14:paraId="1A121CBD" w14:textId="77777777" w:rsidR="00526ECE" w:rsidRPr="004F6FE7" w:rsidRDefault="00526ECE" w:rsidP="00526ECE">
      <w:pPr>
        <w:pStyle w:val="ListParagraph"/>
        <w:numPr>
          <w:ilvl w:val="0"/>
          <w:numId w:val="2"/>
        </w:numPr>
        <w:autoSpaceDE w:val="0"/>
        <w:autoSpaceDN w:val="0"/>
        <w:adjustRightInd w:val="0"/>
        <w:rPr>
          <w:rFonts w:ascii="Open Sans" w:hAnsi="Open Sans" w:cs="Open Sans"/>
          <w:sz w:val="22"/>
        </w:rPr>
      </w:pPr>
      <w:r w:rsidRPr="004F6FE7">
        <w:rPr>
          <w:rFonts w:ascii="Open Sans" w:hAnsi="Open Sans" w:cs="Open Sans"/>
          <w:sz w:val="22"/>
        </w:rPr>
        <w:t xml:space="preserve">A copy of the most recent academic credentials, </w:t>
      </w:r>
    </w:p>
    <w:p w14:paraId="43E53D60" w14:textId="77777777" w:rsidR="00526ECE" w:rsidRPr="004F6FE7" w:rsidRDefault="00526ECE" w:rsidP="00526ECE">
      <w:pPr>
        <w:pStyle w:val="ListParagraph"/>
        <w:numPr>
          <w:ilvl w:val="0"/>
          <w:numId w:val="2"/>
        </w:numPr>
        <w:autoSpaceDE w:val="0"/>
        <w:autoSpaceDN w:val="0"/>
        <w:adjustRightInd w:val="0"/>
        <w:rPr>
          <w:rFonts w:ascii="Open Sans" w:hAnsi="Open Sans" w:cs="Open Sans"/>
          <w:sz w:val="22"/>
        </w:rPr>
      </w:pPr>
      <w:r w:rsidRPr="004F6FE7">
        <w:rPr>
          <w:rFonts w:ascii="Open Sans" w:hAnsi="Open Sans" w:cs="Open Sans"/>
          <w:sz w:val="22"/>
        </w:rPr>
        <w:t xml:space="preserve">Details of your non-academic activities/community service, and </w:t>
      </w:r>
    </w:p>
    <w:p w14:paraId="4C7066FD" w14:textId="77777777" w:rsidR="00526ECE" w:rsidRPr="004F6FE7" w:rsidRDefault="00526ECE" w:rsidP="00526ECE">
      <w:pPr>
        <w:pStyle w:val="ListParagraph"/>
        <w:numPr>
          <w:ilvl w:val="0"/>
          <w:numId w:val="2"/>
        </w:numPr>
        <w:autoSpaceDE w:val="0"/>
        <w:autoSpaceDN w:val="0"/>
        <w:adjustRightInd w:val="0"/>
        <w:rPr>
          <w:rFonts w:ascii="Open Sans" w:hAnsi="Open Sans" w:cs="Open Sans"/>
          <w:sz w:val="22"/>
        </w:rPr>
      </w:pPr>
      <w:r w:rsidRPr="004F6FE7">
        <w:rPr>
          <w:rFonts w:ascii="Open Sans" w:hAnsi="Open Sans" w:cs="Open Sans"/>
          <w:sz w:val="22"/>
        </w:rPr>
        <w:t xml:space="preserve">A short candidate's statement </w:t>
      </w:r>
    </w:p>
    <w:p w14:paraId="0F2BCCF5" w14:textId="77777777" w:rsidR="00526ECE" w:rsidRPr="004F6FE7" w:rsidRDefault="00526ECE" w:rsidP="00526ECE">
      <w:pPr>
        <w:pStyle w:val="ListParagraph"/>
        <w:autoSpaceDE w:val="0"/>
        <w:autoSpaceDN w:val="0"/>
        <w:adjustRightInd w:val="0"/>
        <w:ind w:left="0"/>
        <w:rPr>
          <w:rFonts w:ascii="Open Sans" w:hAnsi="Open Sans" w:cs="Open Sans"/>
          <w:sz w:val="22"/>
        </w:rPr>
      </w:pPr>
    </w:p>
    <w:p w14:paraId="4DE569D1" w14:textId="6FDC6FE0" w:rsidR="00526ECE" w:rsidRPr="004F6FE7" w:rsidRDefault="00526ECE" w:rsidP="00CB58E2">
      <w:pPr>
        <w:pStyle w:val="ListParagraph"/>
        <w:autoSpaceDE w:val="0"/>
        <w:autoSpaceDN w:val="0"/>
        <w:adjustRightInd w:val="0"/>
        <w:ind w:left="0"/>
        <w:rPr>
          <w:rFonts w:ascii="Open Sans" w:hAnsi="Open Sans" w:cs="Open Sans"/>
          <w:sz w:val="22"/>
        </w:rPr>
      </w:pPr>
      <w:r w:rsidRPr="004F6FE7">
        <w:rPr>
          <w:rFonts w:ascii="Open Sans" w:hAnsi="Open Sans" w:cs="Open Sans"/>
          <w:sz w:val="22"/>
        </w:rPr>
        <w:t>The information should be returned no later than by March 1</w:t>
      </w:r>
      <w:r w:rsidR="00E8405D">
        <w:rPr>
          <w:rFonts w:ascii="Open Sans" w:hAnsi="Open Sans" w:cs="Open Sans"/>
          <w:sz w:val="22"/>
        </w:rPr>
        <w:t>7</w:t>
      </w:r>
      <w:r w:rsidRPr="004F6FE7">
        <w:rPr>
          <w:rFonts w:ascii="Open Sans" w:hAnsi="Open Sans" w:cs="Open Sans"/>
          <w:sz w:val="22"/>
        </w:rPr>
        <w:t>, 202</w:t>
      </w:r>
      <w:r w:rsidR="00E8405D">
        <w:rPr>
          <w:rFonts w:ascii="Open Sans" w:hAnsi="Open Sans" w:cs="Open Sans"/>
          <w:sz w:val="22"/>
        </w:rPr>
        <w:t>3</w:t>
      </w:r>
      <w:r w:rsidRPr="004F6FE7">
        <w:rPr>
          <w:rFonts w:ascii="Open Sans" w:hAnsi="Open Sans" w:cs="Open Sans"/>
          <w:sz w:val="22"/>
        </w:rPr>
        <w:t>, for full consideration. All credentials will be verified by the nominating institution and the TE Central Office. A panel will select the finalists with TE-GO grant awards being announced no later than April 2</w:t>
      </w:r>
      <w:r w:rsidR="00E8405D">
        <w:rPr>
          <w:rFonts w:ascii="Open Sans" w:hAnsi="Open Sans" w:cs="Open Sans"/>
          <w:sz w:val="22"/>
        </w:rPr>
        <w:t>1,</w:t>
      </w:r>
      <w:r w:rsidRPr="004F6FE7">
        <w:rPr>
          <w:rFonts w:ascii="Open Sans" w:hAnsi="Open Sans" w:cs="Open Sans"/>
          <w:sz w:val="22"/>
        </w:rPr>
        <w:t xml:space="preserve"> 202</w:t>
      </w:r>
      <w:r w:rsidR="00E8405D">
        <w:rPr>
          <w:rFonts w:ascii="Open Sans" w:hAnsi="Open Sans" w:cs="Open Sans"/>
          <w:sz w:val="22"/>
        </w:rPr>
        <w:t>3</w:t>
      </w:r>
      <w:r w:rsidRPr="004F6FE7">
        <w:rPr>
          <w:rFonts w:ascii="Open Sans" w:hAnsi="Open Sans" w:cs="Open Sans"/>
          <w:sz w:val="22"/>
        </w:rPr>
        <w:t>.</w:t>
      </w:r>
      <w:r w:rsidR="00CB58E2">
        <w:rPr>
          <w:rFonts w:ascii="Open Sans" w:hAnsi="Open Sans" w:cs="Open Sans"/>
          <w:sz w:val="22"/>
        </w:rPr>
        <w:t xml:space="preserve"> </w:t>
      </w:r>
      <w:r w:rsidRPr="004F6FE7">
        <w:rPr>
          <w:rFonts w:ascii="Open Sans" w:hAnsi="Open Sans" w:cs="Open Sans"/>
          <w:sz w:val="22"/>
        </w:rPr>
        <w:t>If you have any questions, please feel free to contact me. Name of TELOTELO title and contact information</w:t>
      </w:r>
    </w:p>
    <w:sectPr w:rsidR="00526ECE" w:rsidRPr="004F6FE7" w:rsidSect="00F5690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DFDB" w14:textId="77777777" w:rsidR="004E50F9" w:rsidRDefault="004E50F9" w:rsidP="00F5690E">
      <w:pPr>
        <w:spacing w:after="0" w:line="240" w:lineRule="auto"/>
      </w:pPr>
      <w:r>
        <w:separator/>
      </w:r>
    </w:p>
  </w:endnote>
  <w:endnote w:type="continuationSeparator" w:id="0">
    <w:p w14:paraId="7BAE5B42" w14:textId="77777777" w:rsidR="004E50F9" w:rsidRDefault="004E50F9" w:rsidP="00F5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71F9" w14:textId="77777777" w:rsidR="00F5690E" w:rsidRDefault="00F56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7BCF" w14:textId="77777777" w:rsidR="00F5690E" w:rsidRDefault="00F56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631F" w14:textId="77777777" w:rsidR="00F5690E" w:rsidRDefault="00F5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D225" w14:textId="77777777" w:rsidR="004E50F9" w:rsidRDefault="004E50F9" w:rsidP="00F5690E">
      <w:pPr>
        <w:spacing w:after="0" w:line="240" w:lineRule="auto"/>
      </w:pPr>
      <w:r>
        <w:separator/>
      </w:r>
    </w:p>
  </w:footnote>
  <w:footnote w:type="continuationSeparator" w:id="0">
    <w:p w14:paraId="6907086F" w14:textId="77777777" w:rsidR="004E50F9" w:rsidRDefault="004E50F9" w:rsidP="00F56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432B" w14:textId="77777777" w:rsidR="00F5690E" w:rsidRDefault="00F56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45AD" w14:textId="77777777" w:rsidR="00F5690E" w:rsidRDefault="00F56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31F8" w14:textId="77777777" w:rsidR="00F5690E" w:rsidRDefault="00F56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E15A0"/>
    <w:multiLevelType w:val="hybridMultilevel"/>
    <w:tmpl w:val="B5A2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11E02"/>
    <w:multiLevelType w:val="hybridMultilevel"/>
    <w:tmpl w:val="B8784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69630564">
    <w:abstractNumId w:val="1"/>
  </w:num>
  <w:num w:numId="2" w16cid:durableId="824931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jIytDQzMje3NDZU0lEKTi0uzszPAykwqgUA7UnL5iwAAAA="/>
  </w:docVars>
  <w:rsids>
    <w:rsidRoot w:val="00526ECE"/>
    <w:rsid w:val="001969B7"/>
    <w:rsid w:val="004E50F9"/>
    <w:rsid w:val="00526ECE"/>
    <w:rsid w:val="00631857"/>
    <w:rsid w:val="00646321"/>
    <w:rsid w:val="00AD76BE"/>
    <w:rsid w:val="00CB58E2"/>
    <w:rsid w:val="00DC6FA6"/>
    <w:rsid w:val="00E8405D"/>
    <w:rsid w:val="00F5690E"/>
    <w:rsid w:val="00FD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F22D"/>
  <w15:chartTrackingRefBased/>
  <w15:docId w15:val="{9E1E0AC9-363F-4288-BFE8-BFC60EB5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ECE"/>
    <w:pPr>
      <w:spacing w:after="14"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ECE"/>
    <w:pPr>
      <w:spacing w:after="0" w:line="240" w:lineRule="auto"/>
      <w:ind w:left="10" w:hanging="10"/>
    </w:pPr>
    <w:rPr>
      <w:rFonts w:ascii="Arial" w:eastAsia="Arial" w:hAnsi="Arial" w:cs="Arial"/>
      <w:color w:val="000000"/>
      <w:sz w:val="24"/>
    </w:rPr>
  </w:style>
  <w:style w:type="paragraph" w:styleId="ListParagraph">
    <w:name w:val="List Paragraph"/>
    <w:basedOn w:val="Normal"/>
    <w:uiPriority w:val="34"/>
    <w:qFormat/>
    <w:rsid w:val="00526ECE"/>
    <w:pPr>
      <w:ind w:left="720"/>
      <w:contextualSpacing/>
    </w:pPr>
  </w:style>
  <w:style w:type="character" w:styleId="Hyperlink">
    <w:name w:val="Hyperlink"/>
    <w:unhideWhenUsed/>
    <w:rsid w:val="00526ECE"/>
    <w:rPr>
      <w:color w:val="0000FF"/>
      <w:u w:val="single"/>
    </w:rPr>
  </w:style>
  <w:style w:type="character" w:styleId="UnresolvedMention">
    <w:name w:val="Unresolved Mention"/>
    <w:basedOn w:val="DefaultParagraphFont"/>
    <w:uiPriority w:val="99"/>
    <w:semiHidden/>
    <w:unhideWhenUsed/>
    <w:rsid w:val="00631857"/>
    <w:rPr>
      <w:color w:val="605E5C"/>
      <w:shd w:val="clear" w:color="auto" w:fill="E1DFDD"/>
    </w:rPr>
  </w:style>
  <w:style w:type="paragraph" w:styleId="Header">
    <w:name w:val="header"/>
    <w:basedOn w:val="Normal"/>
    <w:link w:val="HeaderChar"/>
    <w:uiPriority w:val="99"/>
    <w:unhideWhenUsed/>
    <w:rsid w:val="00F56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90E"/>
    <w:rPr>
      <w:rFonts w:ascii="Arial" w:eastAsia="Arial" w:hAnsi="Arial" w:cs="Arial"/>
      <w:color w:val="000000"/>
      <w:sz w:val="24"/>
    </w:rPr>
  </w:style>
  <w:style w:type="paragraph" w:styleId="Footer">
    <w:name w:val="footer"/>
    <w:basedOn w:val="Normal"/>
    <w:link w:val="FooterChar"/>
    <w:uiPriority w:val="99"/>
    <w:unhideWhenUsed/>
    <w:rsid w:val="00F56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90E"/>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tendee.gotowebinar.com/recording/122518403544357897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klev@tuitionexchange.org" TargetMode="External"/><Relationship Id="rId4" Type="http://schemas.openxmlformats.org/officeDocument/2006/relationships/webSettings" Target="webSettings.xml"/><Relationship Id="rId9" Type="http://schemas.openxmlformats.org/officeDocument/2006/relationships/hyperlink" Target="mailto:rshorb@tuitionexchang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Lev</dc:creator>
  <cp:keywords/>
  <dc:description/>
  <cp:lastModifiedBy>Janet</cp:lastModifiedBy>
  <cp:revision>2</cp:revision>
  <cp:lastPrinted>2022-12-07T21:46:00Z</cp:lastPrinted>
  <dcterms:created xsi:type="dcterms:W3CDTF">2022-12-07T23:32:00Z</dcterms:created>
  <dcterms:modified xsi:type="dcterms:W3CDTF">2022-12-07T23:32:00Z</dcterms:modified>
</cp:coreProperties>
</file>