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C3C67" w14:textId="77777777" w:rsidR="00F70BF5" w:rsidRDefault="00645D41" w:rsidP="00F70BF5">
      <w:pPr>
        <w:spacing w:after="195"/>
        <w:ind w:left="10"/>
        <w:rPr>
          <w:b/>
        </w:rPr>
      </w:pPr>
      <w:r>
        <w:rPr>
          <w:b/>
        </w:rPr>
        <w:t xml:space="preserve">Tuition Exchange Imports FAQ </w:t>
      </w:r>
    </w:p>
    <w:p w14:paraId="79E2B5EE" w14:textId="77CC0BBF" w:rsidR="00F70BF5" w:rsidRPr="00F70BF5" w:rsidRDefault="00C50E59" w:rsidP="00F70BF5">
      <w:pPr>
        <w:pStyle w:val="ListParagraph"/>
        <w:numPr>
          <w:ilvl w:val="0"/>
          <w:numId w:val="10"/>
        </w:numPr>
        <w:spacing w:after="195"/>
        <w:rPr>
          <w:b/>
        </w:rPr>
      </w:pPr>
      <w:r w:rsidRPr="00F70BF5">
        <w:rPr>
          <w:b/>
        </w:rPr>
        <w:t xml:space="preserve">What is </w:t>
      </w:r>
      <w:r w:rsidRPr="003F22B8">
        <w:rPr>
          <w:b/>
          <w:noProof/>
        </w:rPr>
        <w:t>Tuition</w:t>
      </w:r>
      <w:r w:rsidRPr="00F70BF5">
        <w:rPr>
          <w:b/>
        </w:rPr>
        <w:t xml:space="preserve"> Exchange?</w:t>
      </w:r>
    </w:p>
    <w:p w14:paraId="0BE91060" w14:textId="0EDF0228" w:rsidR="009E12FC" w:rsidRDefault="00C50E59" w:rsidP="00F70BF5">
      <w:pPr>
        <w:pStyle w:val="ListParagraph"/>
        <w:spacing w:after="0"/>
        <w:ind w:left="705" w:firstLine="0"/>
      </w:pPr>
      <w:r>
        <w:t xml:space="preserve">Tuition Exchange is a </w:t>
      </w:r>
      <w:r w:rsidR="00D424C8">
        <w:t>member-based</w:t>
      </w:r>
      <w:r>
        <w:t xml:space="preserve"> scholarship opportunity</w:t>
      </w:r>
      <w:r w:rsidR="003F22B8">
        <w:rPr>
          <w:noProof/>
        </w:rPr>
        <w:t>;</w:t>
      </w:r>
      <w:r w:rsidRPr="003F22B8">
        <w:rPr>
          <w:noProof/>
        </w:rPr>
        <w:t xml:space="preserve"> it</w:t>
      </w:r>
      <w:r>
        <w:t xml:space="preserve"> is NOT an employee benefit.  </w:t>
      </w:r>
      <w:r w:rsidR="00D424C8">
        <w:t xml:space="preserve">Each member institution has EXPORT guidelines and IMPORT guidelines.  </w:t>
      </w:r>
    </w:p>
    <w:p w14:paraId="313817E7" w14:textId="77777777" w:rsidR="004535C6" w:rsidRDefault="009E12FC" w:rsidP="004535C6">
      <w:pPr>
        <w:spacing w:after="0"/>
        <w:ind w:left="705" w:firstLine="0"/>
      </w:pPr>
      <w:r>
        <w:tab/>
      </w:r>
    </w:p>
    <w:p w14:paraId="058721B9" w14:textId="2B411600" w:rsidR="00D424C8" w:rsidRPr="004535C6" w:rsidRDefault="009E12FC" w:rsidP="004535C6">
      <w:pPr>
        <w:pStyle w:val="ListParagraph"/>
        <w:numPr>
          <w:ilvl w:val="0"/>
          <w:numId w:val="10"/>
        </w:numPr>
        <w:spacing w:after="0"/>
        <w:rPr>
          <w:b/>
        </w:rPr>
      </w:pPr>
      <w:r w:rsidRPr="004535C6">
        <w:rPr>
          <w:b/>
        </w:rPr>
        <w:t>Who is eligible for Tuition Exchange scholarships?</w:t>
      </w:r>
    </w:p>
    <w:p w14:paraId="48C52D34" w14:textId="4B7510BF" w:rsidR="00D25F70" w:rsidRDefault="007F27E5" w:rsidP="00D25F70">
      <w:pPr>
        <w:spacing w:after="0"/>
        <w:ind w:left="705" w:firstLine="0"/>
      </w:pPr>
      <w:r>
        <w:t>Your family member is eligible to apply for TE scholarships</w:t>
      </w:r>
      <w:r w:rsidR="00D25F70">
        <w:t xml:space="preserve"> provided the employee meets the eligibility guidelines set-forth by the college.  Ask your </w:t>
      </w:r>
      <w:hyperlink r:id="rId7" w:history="1">
        <w:r w:rsidR="00D25F70" w:rsidRPr="00D25F70">
          <w:rPr>
            <w:rStyle w:val="Hyperlink"/>
          </w:rPr>
          <w:t>EXPORT TE</w:t>
        </w:r>
      </w:hyperlink>
      <w:r w:rsidR="00D25F70">
        <w:t xml:space="preserve"> Liaison Officer for the details, as the Export school determines eligibility.  Eligibility is typically based on length of employment.  </w:t>
      </w:r>
    </w:p>
    <w:p w14:paraId="13780B76" w14:textId="65DD510F" w:rsidR="00C362C0" w:rsidRDefault="009E12FC" w:rsidP="00C50E59">
      <w:pPr>
        <w:spacing w:after="0"/>
        <w:ind w:left="705" w:firstLine="0"/>
      </w:pPr>
      <w:r>
        <w:t xml:space="preserve">Some member schools allow </w:t>
      </w:r>
      <w:r w:rsidR="00C362C0">
        <w:t xml:space="preserve">the employee, the employee’s spouse/partner, or dependent children.  </w:t>
      </w:r>
      <w:r w:rsidR="00D25F70">
        <w:t>This is another question y</w:t>
      </w:r>
      <w:r w:rsidR="00C362C0">
        <w:t xml:space="preserve">ou need to ask this question of the EXPORT school.  Generally, once a dependent student completes her first undergraduate degree, the student is no long eligible for TE scholarship consideration.  </w:t>
      </w:r>
    </w:p>
    <w:p w14:paraId="08DD9628" w14:textId="61BF6521" w:rsidR="009E12FC" w:rsidRPr="009E12FC" w:rsidRDefault="009E12FC" w:rsidP="00C50E59">
      <w:pPr>
        <w:spacing w:after="0"/>
        <w:ind w:left="705" w:firstLine="0"/>
      </w:pPr>
    </w:p>
    <w:p w14:paraId="3A38098F" w14:textId="2F18B408" w:rsidR="0060200F" w:rsidRDefault="00C50E59" w:rsidP="00F70BF5">
      <w:pPr>
        <w:pStyle w:val="ListParagraph"/>
        <w:numPr>
          <w:ilvl w:val="0"/>
          <w:numId w:val="10"/>
        </w:numPr>
        <w:spacing w:after="0"/>
      </w:pPr>
      <w:r w:rsidRPr="00C362C0">
        <w:rPr>
          <w:b/>
        </w:rPr>
        <w:t xml:space="preserve">We are </w:t>
      </w:r>
      <w:r w:rsidR="00645D41" w:rsidRPr="00C362C0">
        <w:rPr>
          <w:b/>
        </w:rPr>
        <w:t>interested in</w:t>
      </w:r>
      <w:r w:rsidRPr="00C362C0">
        <w:rPr>
          <w:b/>
        </w:rPr>
        <w:t xml:space="preserve"> receiving a TE scholarship</w:t>
      </w:r>
      <w:r w:rsidR="004535C6">
        <w:rPr>
          <w:b/>
        </w:rPr>
        <w:t xml:space="preserve">. </w:t>
      </w:r>
      <w:r w:rsidR="00645D41" w:rsidRPr="00C362C0">
        <w:rPr>
          <w:b/>
        </w:rPr>
        <w:t xml:space="preserve"> What is the first step?</w:t>
      </w:r>
      <w:r w:rsidR="00645D41">
        <w:t xml:space="preserve"> </w:t>
      </w:r>
    </w:p>
    <w:p w14:paraId="4C73E398" w14:textId="6F528F92" w:rsidR="00D424C8" w:rsidRDefault="00645D41" w:rsidP="00D424C8">
      <w:pPr>
        <w:ind w:left="715"/>
      </w:pPr>
      <w:r>
        <w:t>T</w:t>
      </w:r>
      <w:r w:rsidR="00D25F70">
        <w:t>E scholarship applications</w:t>
      </w:r>
      <w:r>
        <w:t xml:space="preserve"> are initiated by your employer/institution. </w:t>
      </w:r>
      <w:r w:rsidR="00C50E59">
        <w:t xml:space="preserve">Not sure who to contact, </w:t>
      </w:r>
      <w:hyperlink r:id="rId8" w:history="1">
        <w:r w:rsidR="00C50E59" w:rsidRPr="00C50E59">
          <w:rPr>
            <w:rStyle w:val="Hyperlink"/>
          </w:rPr>
          <w:t>click here</w:t>
        </w:r>
      </w:hyperlink>
      <w:r w:rsidR="00C50E59">
        <w:t xml:space="preserve"> to find your employer.  You start the process with the TE Liaison Officer.  </w:t>
      </w:r>
      <w:r w:rsidR="00D25F70">
        <w:t xml:space="preserve">If you qualify, your EXPORT TE Liaison Officer </w:t>
      </w:r>
      <w:r w:rsidR="00C50E59">
        <w:t>help</w:t>
      </w:r>
      <w:r w:rsidR="00D25F70">
        <w:t>s</w:t>
      </w:r>
      <w:r w:rsidR="00C50E59">
        <w:t xml:space="preserve"> you </w:t>
      </w:r>
      <w:r w:rsidR="00D25F70">
        <w:t xml:space="preserve">navigate </w:t>
      </w:r>
      <w:r w:rsidR="00C50E59">
        <w:t xml:space="preserve">the </w:t>
      </w:r>
      <w:r w:rsidR="00D424C8">
        <w:t xml:space="preserve">TE </w:t>
      </w:r>
      <w:r w:rsidR="00C50E59">
        <w:t>application pro</w:t>
      </w:r>
      <w:r w:rsidR="00D25F70">
        <w:t>cess.</w:t>
      </w:r>
      <w:r w:rsidR="00D424C8">
        <w:t xml:space="preserve">  Many schools use the </w:t>
      </w:r>
      <w:hyperlink r:id="rId9" w:history="1">
        <w:r w:rsidR="00D424C8" w:rsidRPr="00D424C8">
          <w:rPr>
            <w:rStyle w:val="Hyperlink"/>
          </w:rPr>
          <w:t>TE EZ application</w:t>
        </w:r>
      </w:hyperlink>
      <w:r w:rsidR="00D424C8">
        <w:t xml:space="preserve"> – check with your EXPORT TE Liaison Officer to see if your school uses the online application process.  </w:t>
      </w:r>
      <w:r w:rsidR="00BD2EE0">
        <w:t>The TE scholarship can be highly comp</w:t>
      </w:r>
      <w:r w:rsidR="00E5243A">
        <w:t xml:space="preserve">etitive at some institutions.  It is recommended that you </w:t>
      </w:r>
      <w:hyperlink r:id="rId10" w:history="1">
        <w:r w:rsidR="00E5243A" w:rsidRPr="00E5243A">
          <w:rPr>
            <w:rStyle w:val="Hyperlink"/>
          </w:rPr>
          <w:t>conduct a school search</w:t>
        </w:r>
      </w:hyperlink>
      <w:r w:rsidR="00E5243A">
        <w:t xml:space="preserve"> </w:t>
      </w:r>
      <w:r w:rsidR="003F22B8">
        <w:rPr>
          <w:noProof/>
        </w:rPr>
        <w:t>for understanding the school’s TE profile better</w:t>
      </w:r>
      <w:r w:rsidR="00E5243A">
        <w:t xml:space="preserve">. </w:t>
      </w:r>
    </w:p>
    <w:p w14:paraId="340883E6" w14:textId="0AAE9215" w:rsidR="00D424C8" w:rsidRDefault="00D424C8" w:rsidP="00D424C8"/>
    <w:p w14:paraId="166DD5CE" w14:textId="713DAE8D" w:rsidR="00D424C8" w:rsidRPr="00C362C0" w:rsidRDefault="00D424C8" w:rsidP="00F70BF5">
      <w:pPr>
        <w:pStyle w:val="ListParagraph"/>
        <w:numPr>
          <w:ilvl w:val="0"/>
          <w:numId w:val="10"/>
        </w:numPr>
        <w:spacing w:after="160"/>
        <w:rPr>
          <w:szCs w:val="24"/>
        </w:rPr>
      </w:pPr>
      <w:r w:rsidRPr="00C362C0">
        <w:rPr>
          <w:b/>
          <w:szCs w:val="24"/>
        </w:rPr>
        <w:t>Tuition Exchange terminology</w:t>
      </w:r>
    </w:p>
    <w:p w14:paraId="0EB00D17" w14:textId="77777777" w:rsidR="00D424C8" w:rsidRDefault="00D424C8" w:rsidP="00D424C8">
      <w:pPr>
        <w:pStyle w:val="ListParagraph"/>
        <w:rPr>
          <w:szCs w:val="24"/>
        </w:rPr>
      </w:pPr>
      <w:r>
        <w:rPr>
          <w:szCs w:val="24"/>
        </w:rPr>
        <w:t>EXPORT – the home/employer school</w:t>
      </w:r>
    </w:p>
    <w:p w14:paraId="6626DFA8" w14:textId="097FF0B8" w:rsidR="00D424C8" w:rsidRDefault="00D424C8" w:rsidP="00D424C8">
      <w:pPr>
        <w:pStyle w:val="ListParagraph"/>
        <w:rPr>
          <w:szCs w:val="24"/>
        </w:rPr>
      </w:pPr>
      <w:r>
        <w:rPr>
          <w:szCs w:val="24"/>
        </w:rPr>
        <w:t>IMPORT – where the student is seeking a TE scholarship</w:t>
      </w:r>
    </w:p>
    <w:p w14:paraId="0C42774C" w14:textId="7497789B" w:rsidR="002E1379" w:rsidRDefault="002E1379" w:rsidP="00D424C8">
      <w:pPr>
        <w:pStyle w:val="ListParagraph"/>
        <w:rPr>
          <w:szCs w:val="24"/>
        </w:rPr>
      </w:pPr>
      <w:r>
        <w:rPr>
          <w:szCs w:val="24"/>
        </w:rPr>
        <w:t xml:space="preserve">Export Approved – your employer has shared the TE scholarship application with the schools selected on the </w:t>
      </w:r>
      <w:r w:rsidRPr="003F22B8">
        <w:rPr>
          <w:noProof/>
          <w:szCs w:val="24"/>
        </w:rPr>
        <w:t>application</w:t>
      </w:r>
    </w:p>
    <w:p w14:paraId="71FAD2A8" w14:textId="5FD96F1C" w:rsidR="002E1379" w:rsidRDefault="002E1379" w:rsidP="00D424C8">
      <w:pPr>
        <w:pStyle w:val="ListParagraph"/>
        <w:rPr>
          <w:szCs w:val="24"/>
        </w:rPr>
      </w:pPr>
      <w:r>
        <w:rPr>
          <w:szCs w:val="24"/>
        </w:rPr>
        <w:t xml:space="preserve">Export Denied – your employer did not approve the TE scholarship application </w:t>
      </w:r>
    </w:p>
    <w:p w14:paraId="33886827" w14:textId="5397B4AB" w:rsidR="002E1379" w:rsidRDefault="002E1379" w:rsidP="00D424C8">
      <w:pPr>
        <w:pStyle w:val="ListParagraph"/>
        <w:rPr>
          <w:szCs w:val="24"/>
        </w:rPr>
      </w:pPr>
      <w:r>
        <w:rPr>
          <w:szCs w:val="24"/>
        </w:rPr>
        <w:t xml:space="preserve">Export Waitlist – your employer is not able to </w:t>
      </w:r>
      <w:r w:rsidRPr="003F22B8">
        <w:rPr>
          <w:noProof/>
          <w:szCs w:val="24"/>
        </w:rPr>
        <w:t>approve</w:t>
      </w:r>
      <w:r>
        <w:rPr>
          <w:szCs w:val="24"/>
        </w:rPr>
        <w:t xml:space="preserve"> your application at </w:t>
      </w:r>
      <w:r w:rsidR="003F22B8">
        <w:rPr>
          <w:szCs w:val="24"/>
        </w:rPr>
        <w:t xml:space="preserve">the </w:t>
      </w:r>
      <w:r w:rsidRPr="003F22B8">
        <w:rPr>
          <w:noProof/>
          <w:szCs w:val="24"/>
        </w:rPr>
        <w:t>current</w:t>
      </w:r>
      <w:r>
        <w:rPr>
          <w:szCs w:val="24"/>
        </w:rPr>
        <w:t xml:space="preserve"> time.  This can be because the employee does not meet the eligibility requirements, or there are </w:t>
      </w:r>
      <w:r w:rsidR="007F265F">
        <w:rPr>
          <w:szCs w:val="24"/>
        </w:rPr>
        <w:t>applications</w:t>
      </w:r>
      <w:r>
        <w:rPr>
          <w:szCs w:val="24"/>
        </w:rPr>
        <w:t xml:space="preserve"> </w:t>
      </w:r>
      <w:r w:rsidR="007F265F">
        <w:rPr>
          <w:szCs w:val="24"/>
        </w:rPr>
        <w:t>ahead of yours which is causing a situation of waiting.</w:t>
      </w:r>
    </w:p>
    <w:p w14:paraId="51C4F662" w14:textId="681FF7D3" w:rsidR="007F265F" w:rsidRDefault="007F265F" w:rsidP="00D424C8">
      <w:pPr>
        <w:pStyle w:val="ListParagraph"/>
        <w:rPr>
          <w:szCs w:val="24"/>
        </w:rPr>
      </w:pPr>
      <w:r>
        <w:rPr>
          <w:szCs w:val="24"/>
        </w:rPr>
        <w:t>Imports Approved – your dependent’s TE scholarship application is approved</w:t>
      </w:r>
      <w:r w:rsidR="003F22B8">
        <w:rPr>
          <w:szCs w:val="24"/>
        </w:rPr>
        <w:t>,</w:t>
      </w:r>
      <w:r>
        <w:rPr>
          <w:szCs w:val="24"/>
        </w:rPr>
        <w:t xml:space="preserve"> </w:t>
      </w:r>
      <w:r w:rsidRPr="003F22B8">
        <w:rPr>
          <w:noProof/>
          <w:szCs w:val="24"/>
        </w:rPr>
        <w:t>and</w:t>
      </w:r>
      <w:r>
        <w:rPr>
          <w:szCs w:val="24"/>
        </w:rPr>
        <w:t xml:space="preserve"> if the student </w:t>
      </w:r>
      <w:r w:rsidR="00D25F70">
        <w:rPr>
          <w:szCs w:val="24"/>
        </w:rPr>
        <w:t>enrolls,</w:t>
      </w:r>
      <w:r>
        <w:rPr>
          <w:szCs w:val="24"/>
        </w:rPr>
        <w:t xml:space="preserve"> she will be funded.</w:t>
      </w:r>
    </w:p>
    <w:p w14:paraId="76E7DDD1" w14:textId="7D6457C3" w:rsidR="007F265F" w:rsidRPr="00D424C8" w:rsidRDefault="007F265F" w:rsidP="00D424C8">
      <w:pPr>
        <w:pStyle w:val="ListParagraph"/>
        <w:rPr>
          <w:szCs w:val="24"/>
        </w:rPr>
      </w:pPr>
      <w:r>
        <w:rPr>
          <w:szCs w:val="24"/>
        </w:rPr>
        <w:t>Import Denied – the student was not offered a TE scholarship at th</w:t>
      </w:r>
      <w:r w:rsidR="00D25F70">
        <w:rPr>
          <w:szCs w:val="24"/>
        </w:rPr>
        <w:t>is school</w:t>
      </w:r>
    </w:p>
    <w:p w14:paraId="5842F943" w14:textId="0D87BF4A" w:rsidR="0060200F" w:rsidRDefault="007F27E5">
      <w:pPr>
        <w:spacing w:after="35"/>
        <w:ind w:left="720" w:firstLine="0"/>
      </w:pPr>
      <w:r>
        <w:t xml:space="preserve">Import Waitlist – the student may be </w:t>
      </w:r>
      <w:r w:rsidRPr="003F22B8">
        <w:rPr>
          <w:noProof/>
        </w:rPr>
        <w:t>offered</w:t>
      </w:r>
      <w:r>
        <w:t xml:space="preserve"> a TE </w:t>
      </w:r>
      <w:r w:rsidR="00D25F70">
        <w:t>scholarship</w:t>
      </w:r>
      <w:r w:rsidR="00645D41">
        <w:t xml:space="preserve"> </w:t>
      </w:r>
    </w:p>
    <w:p w14:paraId="2BC23FA5" w14:textId="77777777" w:rsidR="00D25F70" w:rsidRDefault="00D25F70">
      <w:pPr>
        <w:spacing w:after="35"/>
        <w:ind w:left="720" w:firstLine="0"/>
      </w:pPr>
    </w:p>
    <w:p w14:paraId="1C615EBA" w14:textId="09B80559" w:rsidR="0060200F" w:rsidRDefault="00645D41" w:rsidP="00F70BF5">
      <w:pPr>
        <w:pStyle w:val="ListParagraph"/>
        <w:numPr>
          <w:ilvl w:val="0"/>
          <w:numId w:val="10"/>
        </w:numPr>
        <w:spacing w:after="0"/>
      </w:pPr>
      <w:r w:rsidRPr="00C362C0">
        <w:rPr>
          <w:b/>
        </w:rPr>
        <w:t>Is there a deadline to apply for tuition exchange</w:t>
      </w:r>
      <w:r w:rsidR="00C50E59" w:rsidRPr="00C362C0">
        <w:rPr>
          <w:b/>
        </w:rPr>
        <w:t>?</w:t>
      </w:r>
      <w:r>
        <w:t xml:space="preserve"> </w:t>
      </w:r>
    </w:p>
    <w:p w14:paraId="5E7BC1D0" w14:textId="398E12CA" w:rsidR="0060200F" w:rsidRDefault="00645D41">
      <w:pPr>
        <w:ind w:left="715"/>
      </w:pPr>
      <w:r>
        <w:t xml:space="preserve">YES. </w:t>
      </w:r>
      <w:r w:rsidR="00D25F70">
        <w:t xml:space="preserve"> Both the EXPORT and IMPORT schools generally have application deadlines.  </w:t>
      </w:r>
      <w:r w:rsidR="00F70BF5">
        <w:t xml:space="preserve">A student must be admitted to the college in order to be considered for TE scholarships.  </w:t>
      </w:r>
      <w:r w:rsidR="00D25F70">
        <w:t xml:space="preserve">It is up to the family to be aware of and meet the deadlines.  The family is also responsible for making </w:t>
      </w:r>
      <w:r w:rsidR="009E12FC">
        <w:t xml:space="preserve">sure the EXPORT TE Liaison Officer is </w:t>
      </w:r>
      <w:r w:rsidR="003F22B8">
        <w:rPr>
          <w:noProof/>
        </w:rPr>
        <w:t>mindful</w:t>
      </w:r>
      <w:r w:rsidR="009E12FC">
        <w:t xml:space="preserve"> of individual school TE application dates.</w:t>
      </w:r>
      <w:r>
        <w:t xml:space="preserve"> </w:t>
      </w:r>
      <w:r w:rsidR="00E5243A">
        <w:t xml:space="preserve"> Some </w:t>
      </w:r>
      <w:r w:rsidR="00E5243A" w:rsidRPr="003F22B8">
        <w:rPr>
          <w:noProof/>
        </w:rPr>
        <w:t>deadlines</w:t>
      </w:r>
      <w:r w:rsidR="00E5243A">
        <w:t xml:space="preserve"> are as early as September 1.  </w:t>
      </w:r>
    </w:p>
    <w:p w14:paraId="6DEDE08E" w14:textId="359F1BAF" w:rsidR="0060200F" w:rsidRDefault="0060200F" w:rsidP="009E12FC">
      <w:pPr>
        <w:ind w:left="705" w:firstLine="0"/>
      </w:pPr>
    </w:p>
    <w:p w14:paraId="33F5D514" w14:textId="77777777" w:rsidR="008D59D1" w:rsidRDefault="008D59D1" w:rsidP="009E12FC">
      <w:pPr>
        <w:ind w:left="705" w:firstLine="0"/>
      </w:pPr>
    </w:p>
    <w:p w14:paraId="59CCA3AA" w14:textId="04E4FD27" w:rsidR="0060200F" w:rsidRDefault="00645D41" w:rsidP="00F70BF5">
      <w:pPr>
        <w:pStyle w:val="ListParagraph"/>
        <w:numPr>
          <w:ilvl w:val="0"/>
          <w:numId w:val="10"/>
        </w:numPr>
        <w:spacing w:after="0"/>
      </w:pPr>
      <w:r w:rsidRPr="00C362C0">
        <w:rPr>
          <w:b/>
        </w:rPr>
        <w:t xml:space="preserve">When will </w:t>
      </w:r>
      <w:r w:rsidR="00C362C0">
        <w:rPr>
          <w:b/>
        </w:rPr>
        <w:t>I be</w:t>
      </w:r>
      <w:r w:rsidRPr="00C362C0">
        <w:rPr>
          <w:b/>
        </w:rPr>
        <w:t xml:space="preserve"> notif</w:t>
      </w:r>
      <w:r w:rsidR="00C362C0">
        <w:rPr>
          <w:b/>
        </w:rPr>
        <w:t xml:space="preserve">ied </w:t>
      </w:r>
      <w:r w:rsidRPr="00C362C0">
        <w:rPr>
          <w:b/>
        </w:rPr>
        <w:t>of the TE decision?</w:t>
      </w:r>
      <w:r>
        <w:t xml:space="preserve"> </w:t>
      </w:r>
    </w:p>
    <w:p w14:paraId="1AAFA92C" w14:textId="37D337F9" w:rsidR="0060200F" w:rsidRDefault="00645D41">
      <w:pPr>
        <w:ind w:left="715"/>
      </w:pPr>
      <w:r>
        <w:t xml:space="preserve">Admission decisions are made before tuition exchange decisions are announced. All freshmen are </w:t>
      </w:r>
      <w:r w:rsidR="004535C6">
        <w:t xml:space="preserve">typically </w:t>
      </w:r>
      <w:r>
        <w:t xml:space="preserve">notified </w:t>
      </w:r>
      <w:r w:rsidR="004535C6">
        <w:t xml:space="preserve">at the time or </w:t>
      </w:r>
      <w:r>
        <w:t>after they are accepted for admission</w:t>
      </w:r>
      <w:r w:rsidR="004535C6">
        <w:t xml:space="preserve">. </w:t>
      </w:r>
      <w:r>
        <w:t xml:space="preserve"> TE decisions </w:t>
      </w:r>
      <w:r w:rsidR="003F22B8">
        <w:rPr>
          <w:noProof/>
        </w:rPr>
        <w:t>generally are</w:t>
      </w:r>
      <w:r>
        <w:t xml:space="preserve"> announced prior to May 1 for freshmen. Transfer applicants will be </w:t>
      </w:r>
      <w:r w:rsidR="009E12FC">
        <w:t>notified after the most recent completed transcript is available.  It is up to the student to request the final transcript be provided to the</w:t>
      </w:r>
      <w:r>
        <w:t xml:space="preserve"> </w:t>
      </w:r>
      <w:r w:rsidR="009E12FC">
        <w:t xml:space="preserve">school.  </w:t>
      </w:r>
      <w:r>
        <w:t>TE decisions for transfer students are announced on a rolling basis</w:t>
      </w:r>
      <w:r w:rsidR="004535C6">
        <w:t>.</w:t>
      </w:r>
    </w:p>
    <w:p w14:paraId="5B0522EF" w14:textId="77777777" w:rsidR="00F70BF5" w:rsidRDefault="00F70BF5">
      <w:pPr>
        <w:ind w:left="715"/>
      </w:pPr>
    </w:p>
    <w:p w14:paraId="0FC0C0BB" w14:textId="20863DFF" w:rsidR="00F70BF5" w:rsidRPr="00F70BF5" w:rsidRDefault="00F70BF5" w:rsidP="00F70BF5">
      <w:pPr>
        <w:pStyle w:val="ListParagraph"/>
        <w:numPr>
          <w:ilvl w:val="0"/>
          <w:numId w:val="10"/>
        </w:numPr>
        <w:spacing w:after="0"/>
      </w:pPr>
      <w:r>
        <w:rPr>
          <w:b/>
        </w:rPr>
        <w:t>Do I have to apply for financial aid to be considered for a TE scholarship?</w:t>
      </w:r>
    </w:p>
    <w:p w14:paraId="55920951" w14:textId="77777777" w:rsidR="00F70BF5" w:rsidRDefault="00F70BF5" w:rsidP="00F70BF5">
      <w:pPr>
        <w:pStyle w:val="ListParagraph"/>
        <w:spacing w:after="0"/>
        <w:ind w:firstLine="0"/>
      </w:pPr>
      <w:r>
        <w:t xml:space="preserve">Each IMPORT school has its own guidelines regarding applying for federal and state grants.  </w:t>
      </w:r>
      <w:hyperlink r:id="rId11" w:history="1">
        <w:r w:rsidRPr="00F70BF5">
          <w:rPr>
            <w:rStyle w:val="Hyperlink"/>
          </w:rPr>
          <w:t>Click here</w:t>
        </w:r>
      </w:hyperlink>
      <w:r>
        <w:t xml:space="preserve"> for specific information on your school choices.  </w:t>
      </w:r>
    </w:p>
    <w:p w14:paraId="59052E29" w14:textId="5E7C5E96" w:rsidR="00F70BF5" w:rsidRPr="00F70BF5" w:rsidRDefault="00F70BF5" w:rsidP="00F70BF5">
      <w:pPr>
        <w:pStyle w:val="ListParagraph"/>
        <w:spacing w:after="0"/>
        <w:ind w:firstLine="0"/>
      </w:pPr>
    </w:p>
    <w:p w14:paraId="085B1766" w14:textId="758BD03E" w:rsidR="0060200F" w:rsidRDefault="00645D41" w:rsidP="00F70BF5">
      <w:pPr>
        <w:pStyle w:val="ListParagraph"/>
        <w:numPr>
          <w:ilvl w:val="0"/>
          <w:numId w:val="10"/>
        </w:numPr>
        <w:spacing w:after="0"/>
      </w:pPr>
      <w:r w:rsidRPr="00C362C0">
        <w:rPr>
          <w:b/>
        </w:rPr>
        <w:t xml:space="preserve">How many semesters does the TE scholarship cover? </w:t>
      </w:r>
    </w:p>
    <w:p w14:paraId="299D4B52" w14:textId="42365AE1" w:rsidR="0060200F" w:rsidRDefault="00645D41">
      <w:pPr>
        <w:ind w:left="715"/>
      </w:pPr>
      <w:r>
        <w:t xml:space="preserve">TE awards are based on class levels with an </w:t>
      </w:r>
      <w:r w:rsidR="004535C6">
        <w:t>eight</w:t>
      </w:r>
      <w:r w:rsidR="009E12FC">
        <w:t>-semester</w:t>
      </w:r>
      <w:r>
        <w:t xml:space="preserve"> maximum for entering freshmen. Sophomores would be awarded </w:t>
      </w:r>
      <w:r w:rsidR="004535C6">
        <w:t>six</w:t>
      </w:r>
      <w:r>
        <w:t xml:space="preserve"> semesters and juniors would be awarded </w:t>
      </w:r>
      <w:r w:rsidR="004535C6">
        <w:t>four</w:t>
      </w:r>
      <w:r>
        <w:t xml:space="preserve"> semesters to complete degrees. In the case of students graduating early, no additional TE funding is available.  </w:t>
      </w:r>
      <w:r w:rsidR="009E12FC">
        <w:t xml:space="preserve">For graduate students, </w:t>
      </w:r>
      <w:r w:rsidR="009E12FC" w:rsidRPr="003F22B8">
        <w:rPr>
          <w:noProof/>
        </w:rPr>
        <w:t>generally</w:t>
      </w:r>
      <w:r w:rsidR="003F22B8">
        <w:rPr>
          <w:noProof/>
        </w:rPr>
        <w:t>,</w:t>
      </w:r>
      <w:r w:rsidR="009E12FC">
        <w:t xml:space="preserve"> four semesters of eligibility </w:t>
      </w:r>
      <w:r w:rsidR="004535C6">
        <w:t>are</w:t>
      </w:r>
      <w:r w:rsidR="009E12FC">
        <w:t xml:space="preserve"> the maximum.  </w:t>
      </w:r>
    </w:p>
    <w:p w14:paraId="125F4329" w14:textId="77777777" w:rsidR="0060200F" w:rsidRDefault="00645D41">
      <w:pPr>
        <w:spacing w:after="37"/>
        <w:ind w:left="720" w:firstLine="0"/>
      </w:pPr>
      <w:r>
        <w:t xml:space="preserve"> </w:t>
      </w:r>
    </w:p>
    <w:p w14:paraId="735424C1" w14:textId="1F8569EF" w:rsidR="008D59D1" w:rsidRPr="008D59D1" w:rsidRDefault="008D59D1" w:rsidP="00F70BF5">
      <w:pPr>
        <w:pStyle w:val="ListParagraph"/>
        <w:numPr>
          <w:ilvl w:val="0"/>
          <w:numId w:val="10"/>
        </w:numPr>
        <w:spacing w:after="0"/>
      </w:pPr>
      <w:r>
        <w:rPr>
          <w:b/>
        </w:rPr>
        <w:t>Are transfer students eligible?</w:t>
      </w:r>
    </w:p>
    <w:p w14:paraId="5C3DBEA7" w14:textId="63525404" w:rsidR="008D59D1" w:rsidRDefault="008D59D1" w:rsidP="008D59D1">
      <w:pPr>
        <w:pStyle w:val="ListParagraph"/>
        <w:spacing w:after="0"/>
        <w:ind w:firstLine="0"/>
      </w:pPr>
      <w:r>
        <w:t>You need to ask this question of the schools where the student is considering transferring.  Some IMPORT schools have specific policies such as “first-year, first-time students only</w:t>
      </w:r>
      <w:r w:rsidR="003F22B8">
        <w:rPr>
          <w:noProof/>
        </w:rPr>
        <w:t>.”</w:t>
      </w:r>
      <w:r>
        <w:t xml:space="preserve">  These </w:t>
      </w:r>
      <w:r w:rsidRPr="003F22B8">
        <w:rPr>
          <w:noProof/>
        </w:rPr>
        <w:t>pol</w:t>
      </w:r>
      <w:r w:rsidR="003F22B8">
        <w:rPr>
          <w:noProof/>
        </w:rPr>
        <w:t>icies</w:t>
      </w:r>
      <w:r>
        <w:t xml:space="preserve"> may be noted on the </w:t>
      </w:r>
      <w:hyperlink r:id="rId12" w:history="1">
        <w:r w:rsidRPr="008D59D1">
          <w:rPr>
            <w:rStyle w:val="Hyperlink"/>
          </w:rPr>
          <w:t>TE website</w:t>
        </w:r>
      </w:hyperlink>
      <w:r>
        <w:t xml:space="preserve">.  </w:t>
      </w:r>
    </w:p>
    <w:p w14:paraId="5D37797A" w14:textId="343C2180" w:rsidR="008D59D1" w:rsidRDefault="008D59D1" w:rsidP="008D59D1">
      <w:pPr>
        <w:pStyle w:val="ListParagraph"/>
        <w:spacing w:after="0"/>
        <w:ind w:firstLine="0"/>
      </w:pPr>
    </w:p>
    <w:p w14:paraId="6BA0427A" w14:textId="7270FAD8" w:rsidR="0060200F" w:rsidRDefault="00645D41" w:rsidP="00F70BF5">
      <w:pPr>
        <w:pStyle w:val="ListParagraph"/>
        <w:numPr>
          <w:ilvl w:val="0"/>
          <w:numId w:val="10"/>
        </w:numPr>
        <w:spacing w:after="0"/>
      </w:pPr>
      <w:r w:rsidRPr="00C362C0">
        <w:rPr>
          <w:b/>
        </w:rPr>
        <w:t>Can I attend summer school and use my TE award?</w:t>
      </w:r>
      <w:r>
        <w:t xml:space="preserve"> </w:t>
      </w:r>
      <w:r w:rsidR="004535C6">
        <w:t>Generally,</w:t>
      </w:r>
      <w:r w:rsidR="00C362C0">
        <w:t xml:space="preserve"> no</w:t>
      </w:r>
      <w:r>
        <w:t xml:space="preserve">. </w:t>
      </w:r>
      <w:r w:rsidR="00C362C0">
        <w:t xml:space="preserve">The </w:t>
      </w:r>
      <w:r>
        <w:t>TE scholarship</w:t>
      </w:r>
      <w:r w:rsidR="00C362C0">
        <w:t xml:space="preserve"> program is designed to assist students when </w:t>
      </w:r>
      <w:r w:rsidR="00C362C0" w:rsidRPr="003F22B8">
        <w:rPr>
          <w:noProof/>
        </w:rPr>
        <w:t>attending</w:t>
      </w:r>
      <w:r w:rsidR="00C362C0">
        <w:t xml:space="preserve"> the traditional semesters/terms</w:t>
      </w:r>
      <w:r>
        <w:t xml:space="preserve">. </w:t>
      </w:r>
    </w:p>
    <w:p w14:paraId="7E232034" w14:textId="77777777" w:rsidR="0060200F" w:rsidRDefault="00645D41">
      <w:pPr>
        <w:spacing w:after="35"/>
        <w:ind w:left="720" w:firstLine="0"/>
      </w:pPr>
      <w:r>
        <w:t xml:space="preserve"> </w:t>
      </w:r>
    </w:p>
    <w:p w14:paraId="24975BA9" w14:textId="77777777" w:rsidR="0060200F" w:rsidRDefault="00645D41" w:rsidP="00F70BF5">
      <w:pPr>
        <w:pStyle w:val="ListParagraph"/>
        <w:numPr>
          <w:ilvl w:val="0"/>
          <w:numId w:val="10"/>
        </w:numPr>
        <w:spacing w:after="0"/>
      </w:pPr>
      <w:r w:rsidRPr="00C362C0">
        <w:rPr>
          <w:b/>
        </w:rPr>
        <w:t>Is there any other paperwork required of me?</w:t>
      </w:r>
      <w:r>
        <w:t xml:space="preserve"> </w:t>
      </w:r>
    </w:p>
    <w:p w14:paraId="5DA4241B" w14:textId="4400C350" w:rsidR="0060200F" w:rsidRDefault="00C362C0">
      <w:pPr>
        <w:ind w:left="715"/>
      </w:pPr>
      <w:r>
        <w:t xml:space="preserve">It is always good to ask this question of your EXPORT school.  There should not be any additional paperwork required at the Import school.  </w:t>
      </w:r>
      <w:r w:rsidR="00645D41">
        <w:t xml:space="preserve"> </w:t>
      </w:r>
    </w:p>
    <w:p w14:paraId="5A6AD2CC" w14:textId="77777777" w:rsidR="00C362C0" w:rsidRDefault="00645D41" w:rsidP="00C362C0">
      <w:pPr>
        <w:spacing w:after="37"/>
        <w:ind w:left="720" w:firstLine="0"/>
      </w:pPr>
      <w:r>
        <w:t xml:space="preserve"> </w:t>
      </w:r>
    </w:p>
    <w:p w14:paraId="0472F332" w14:textId="5491E128" w:rsidR="0060200F" w:rsidRDefault="00645D41" w:rsidP="00F70BF5">
      <w:pPr>
        <w:pStyle w:val="ListParagraph"/>
        <w:numPr>
          <w:ilvl w:val="0"/>
          <w:numId w:val="10"/>
        </w:numPr>
        <w:spacing w:after="37"/>
      </w:pPr>
      <w:r w:rsidRPr="00C362C0">
        <w:rPr>
          <w:b/>
        </w:rPr>
        <w:t xml:space="preserve">Can I </w:t>
      </w:r>
      <w:r w:rsidR="00C362C0">
        <w:rPr>
          <w:b/>
        </w:rPr>
        <w:t xml:space="preserve">use my TE scholarship for </w:t>
      </w:r>
      <w:r w:rsidRPr="00C362C0">
        <w:rPr>
          <w:b/>
        </w:rPr>
        <w:t>study abroad?</w:t>
      </w:r>
      <w:r>
        <w:t xml:space="preserve"> </w:t>
      </w:r>
    </w:p>
    <w:p w14:paraId="16D99ABD" w14:textId="7EC6EB1F" w:rsidR="0060200F" w:rsidRDefault="00C362C0" w:rsidP="00026378">
      <w:pPr>
        <w:ind w:left="715"/>
      </w:pPr>
      <w:r>
        <w:t>The answer to this question is typically no.  However, you can certainly contact the Financia</w:t>
      </w:r>
      <w:r w:rsidR="00026378">
        <w:t xml:space="preserve">l Aid Office at your IMPORT school for </w:t>
      </w:r>
      <w:r w:rsidR="004535C6">
        <w:t>clarification.</w:t>
      </w:r>
      <w:r w:rsidR="00026378">
        <w:t xml:space="preserve"> </w:t>
      </w:r>
      <w:hyperlink r:id="rId13">
        <w:r w:rsidR="00645D41">
          <w:t xml:space="preserve"> </w:t>
        </w:r>
      </w:hyperlink>
    </w:p>
    <w:p w14:paraId="35120A92" w14:textId="77777777" w:rsidR="0060200F" w:rsidRDefault="00645D41">
      <w:pPr>
        <w:spacing w:after="37"/>
        <w:ind w:left="720" w:firstLine="0"/>
      </w:pPr>
      <w:r>
        <w:t xml:space="preserve"> </w:t>
      </w:r>
    </w:p>
    <w:p w14:paraId="102C4893" w14:textId="77777777" w:rsidR="0060200F" w:rsidRDefault="00645D41" w:rsidP="00F70BF5">
      <w:pPr>
        <w:pStyle w:val="ListParagraph"/>
        <w:numPr>
          <w:ilvl w:val="0"/>
          <w:numId w:val="10"/>
        </w:numPr>
        <w:spacing w:after="0"/>
      </w:pPr>
      <w:r w:rsidRPr="00C362C0">
        <w:rPr>
          <w:b/>
        </w:rPr>
        <w:t xml:space="preserve">Are graduate studies offered through Tuition Exchange? </w:t>
      </w:r>
    </w:p>
    <w:p w14:paraId="0DE8F876" w14:textId="7BE81D7A" w:rsidR="0060200F" w:rsidRDefault="00026378">
      <w:pPr>
        <w:ind w:left="715" w:right="130"/>
      </w:pPr>
      <w:r>
        <w:t xml:space="preserve">This depends on the individual TE member school.  As a </w:t>
      </w:r>
      <w:r w:rsidRPr="003F22B8">
        <w:rPr>
          <w:noProof/>
        </w:rPr>
        <w:t>reminder</w:t>
      </w:r>
      <w:r w:rsidR="003F22B8">
        <w:rPr>
          <w:noProof/>
        </w:rPr>
        <w:t>,</w:t>
      </w:r>
      <w:r>
        <w:t xml:space="preserve"> once the dependent completes her undergraduate degree, she is typically no longer considered a family dependent for purposes of financial aid.  </w:t>
      </w:r>
    </w:p>
    <w:p w14:paraId="3D907E2A" w14:textId="77777777" w:rsidR="0060200F" w:rsidRDefault="00645D41">
      <w:pPr>
        <w:spacing w:after="0"/>
        <w:ind w:left="720" w:firstLine="0"/>
      </w:pPr>
      <w:r>
        <w:t xml:space="preserve"> </w:t>
      </w:r>
    </w:p>
    <w:p w14:paraId="6B44ED0B" w14:textId="546F13B2" w:rsidR="0060200F" w:rsidRDefault="00645D41" w:rsidP="00F70BF5">
      <w:pPr>
        <w:pStyle w:val="ListParagraph"/>
        <w:numPr>
          <w:ilvl w:val="0"/>
          <w:numId w:val="10"/>
        </w:numPr>
        <w:spacing w:after="0"/>
      </w:pPr>
      <w:r w:rsidRPr="00C362C0">
        <w:rPr>
          <w:b/>
        </w:rPr>
        <w:t xml:space="preserve">Is there a minimum </w:t>
      </w:r>
      <w:r w:rsidR="004535C6">
        <w:rPr>
          <w:b/>
        </w:rPr>
        <w:t>of semester credit hours</w:t>
      </w:r>
      <w:r w:rsidRPr="00C362C0">
        <w:rPr>
          <w:b/>
        </w:rPr>
        <w:t xml:space="preserve"> required to maintain the scholarship? </w:t>
      </w:r>
    </w:p>
    <w:p w14:paraId="4E46AC64" w14:textId="53D2AF09" w:rsidR="0060200F" w:rsidRDefault="00026378">
      <w:pPr>
        <w:ind w:left="715"/>
      </w:pPr>
      <w:r>
        <w:t xml:space="preserve">Most schools expect the student to be enrolled FULL TIME.  Audited classes do not count in the </w:t>
      </w:r>
      <w:r w:rsidR="004535C6">
        <w:t>full-time</w:t>
      </w:r>
      <w:r>
        <w:t xml:space="preserve"> computation.  </w:t>
      </w:r>
      <w:r w:rsidR="00645D41">
        <w:t xml:space="preserve">  </w:t>
      </w:r>
    </w:p>
    <w:p w14:paraId="085059AA" w14:textId="1E2D1FEC" w:rsidR="0060200F" w:rsidRDefault="0060200F">
      <w:pPr>
        <w:spacing w:after="38"/>
        <w:ind w:left="720" w:firstLine="0"/>
      </w:pPr>
    </w:p>
    <w:p w14:paraId="3E7B2068" w14:textId="14971398" w:rsidR="008D59D1" w:rsidRDefault="008D59D1">
      <w:pPr>
        <w:spacing w:after="38"/>
        <w:ind w:left="720" w:firstLine="0"/>
      </w:pPr>
    </w:p>
    <w:p w14:paraId="0D8C805D" w14:textId="2FD07B02" w:rsidR="0060200F" w:rsidRDefault="00645D41" w:rsidP="00F70BF5">
      <w:pPr>
        <w:pStyle w:val="ListParagraph"/>
        <w:numPr>
          <w:ilvl w:val="0"/>
          <w:numId w:val="10"/>
        </w:numPr>
        <w:spacing w:after="0"/>
      </w:pPr>
      <w:r w:rsidRPr="00C362C0">
        <w:rPr>
          <w:b/>
        </w:rPr>
        <w:t xml:space="preserve">Is there a required grade point average </w:t>
      </w:r>
      <w:r w:rsidR="00644C67">
        <w:rPr>
          <w:b/>
        </w:rPr>
        <w:t>(GPA) to maintain the TE scholarship</w:t>
      </w:r>
      <w:r w:rsidRPr="00C362C0">
        <w:rPr>
          <w:b/>
        </w:rPr>
        <w:t xml:space="preserve">? </w:t>
      </w:r>
    </w:p>
    <w:p w14:paraId="62252CB3" w14:textId="7ECD5B5C" w:rsidR="0060200F" w:rsidRDefault="00645D41">
      <w:pPr>
        <w:ind w:left="715"/>
      </w:pPr>
      <w:r>
        <w:t>YES</w:t>
      </w:r>
      <w:r w:rsidR="00026378">
        <w:t xml:space="preserve">, </w:t>
      </w:r>
      <w:r w:rsidR="00026378" w:rsidRPr="003F22B8">
        <w:rPr>
          <w:noProof/>
        </w:rPr>
        <w:t>however</w:t>
      </w:r>
      <w:r w:rsidR="003F22B8">
        <w:rPr>
          <w:noProof/>
        </w:rPr>
        <w:t>,</w:t>
      </w:r>
      <w:r w:rsidR="00026378">
        <w:t xml:space="preserve"> each IMPORT scholarship has </w:t>
      </w:r>
      <w:r w:rsidR="003F22B8">
        <w:rPr>
          <w:noProof/>
        </w:rPr>
        <w:t>its</w:t>
      </w:r>
      <w:r w:rsidR="00026378">
        <w:t xml:space="preserve"> own guidelines.  It is </w:t>
      </w:r>
      <w:r w:rsidR="003F22B8">
        <w:rPr>
          <w:noProof/>
        </w:rPr>
        <w:t>essential</w:t>
      </w:r>
      <w:r w:rsidR="00026378">
        <w:t xml:space="preserve"> to ask this question of your Admissions Counselor or check the college catalogue where the student is enrolled. </w:t>
      </w:r>
    </w:p>
    <w:p w14:paraId="4730C2B7" w14:textId="78FC2532" w:rsidR="0060200F" w:rsidRDefault="0060200F">
      <w:pPr>
        <w:spacing w:after="35"/>
        <w:ind w:left="720" w:firstLine="0"/>
      </w:pPr>
    </w:p>
    <w:p w14:paraId="34AAD1B4" w14:textId="39893C5D" w:rsidR="0060200F" w:rsidRDefault="00645D41" w:rsidP="00F70BF5">
      <w:pPr>
        <w:pStyle w:val="ListParagraph"/>
        <w:numPr>
          <w:ilvl w:val="0"/>
          <w:numId w:val="10"/>
        </w:numPr>
        <w:spacing w:after="0"/>
      </w:pPr>
      <w:r w:rsidRPr="00C362C0">
        <w:rPr>
          <w:b/>
        </w:rPr>
        <w:t xml:space="preserve">Do I need to </w:t>
      </w:r>
      <w:r w:rsidR="00644C67">
        <w:rPr>
          <w:b/>
        </w:rPr>
        <w:t>re</w:t>
      </w:r>
      <w:r w:rsidRPr="00C362C0">
        <w:rPr>
          <w:b/>
        </w:rPr>
        <w:t xml:space="preserve">apply every year for the scholarship?   </w:t>
      </w:r>
    </w:p>
    <w:p w14:paraId="183BBD76" w14:textId="609CD877" w:rsidR="0060200F" w:rsidRDefault="00644C67">
      <w:pPr>
        <w:ind w:left="715"/>
      </w:pPr>
      <w:r>
        <w:t>Generally, no</w:t>
      </w:r>
      <w:r w:rsidR="00645D41">
        <w:t>. There is an annual recertification process to verify eligibility</w:t>
      </w:r>
      <w:r>
        <w:t xml:space="preserve"> that as completed by the EXPORT TE Liaison Officer.</w:t>
      </w:r>
      <w:r w:rsidR="00026378">
        <w:t xml:space="preserve">  T</w:t>
      </w:r>
      <w:r w:rsidR="00645D41">
        <w:t xml:space="preserve">he award is </w:t>
      </w:r>
      <w:r>
        <w:t xml:space="preserve">typically renewable </w:t>
      </w:r>
      <w:r w:rsidR="00645D41">
        <w:t>through graduation</w:t>
      </w:r>
      <w:r w:rsidR="00645D41">
        <w:rPr>
          <w:color w:val="FF0000"/>
        </w:rPr>
        <w:t xml:space="preserve"> </w:t>
      </w:r>
      <w:r w:rsidR="00645D41">
        <w:t>or a maximum number of semesters as discussed above, provided the</w:t>
      </w:r>
      <w:r w:rsidR="00026378">
        <w:t xml:space="preserve"> EXPORT </w:t>
      </w:r>
      <w:r w:rsidR="00645D41">
        <w:t>school recertifies the student</w:t>
      </w:r>
      <w:r w:rsidR="003F22B8">
        <w:t>,</w:t>
      </w:r>
      <w:r w:rsidR="00645D41">
        <w:t xml:space="preserve"> </w:t>
      </w:r>
      <w:r w:rsidR="00645D41" w:rsidRPr="003F22B8">
        <w:rPr>
          <w:noProof/>
        </w:rPr>
        <w:t>and</w:t>
      </w:r>
      <w:r w:rsidR="00645D41">
        <w:t xml:space="preserve"> the </w:t>
      </w:r>
      <w:r w:rsidR="00026378">
        <w:t xml:space="preserve">required minimum </w:t>
      </w:r>
      <w:r w:rsidR="00645D41">
        <w:t xml:space="preserve">cumulative GPA is met. Parents should stay in contact with their own TE </w:t>
      </w:r>
      <w:r>
        <w:t>L</w:t>
      </w:r>
      <w:r w:rsidR="00645D41">
        <w:t xml:space="preserve">iaison </w:t>
      </w:r>
      <w:r>
        <w:t xml:space="preserve">Officer </w:t>
      </w:r>
      <w:r w:rsidR="00645D41">
        <w:t xml:space="preserve">regarding the annual recertification process.  </w:t>
      </w:r>
    </w:p>
    <w:p w14:paraId="46E00DE4" w14:textId="7432A4C5" w:rsidR="0060200F" w:rsidRDefault="0060200F">
      <w:pPr>
        <w:spacing w:after="37"/>
        <w:ind w:left="720" w:firstLine="0"/>
      </w:pPr>
    </w:p>
    <w:p w14:paraId="09E63B04" w14:textId="5DD10E5A" w:rsidR="0060200F" w:rsidRDefault="00645D41" w:rsidP="00F70BF5">
      <w:pPr>
        <w:pStyle w:val="ListParagraph"/>
        <w:numPr>
          <w:ilvl w:val="0"/>
          <w:numId w:val="10"/>
        </w:numPr>
        <w:spacing w:after="0"/>
      </w:pPr>
      <w:r w:rsidRPr="00C362C0">
        <w:rPr>
          <w:b/>
        </w:rPr>
        <w:t>What happens if</w:t>
      </w:r>
      <w:r w:rsidR="00644C67">
        <w:rPr>
          <w:b/>
        </w:rPr>
        <w:t xml:space="preserve"> the eligi</w:t>
      </w:r>
      <w:r w:rsidR="00174E51">
        <w:rPr>
          <w:b/>
        </w:rPr>
        <w:t>ble</w:t>
      </w:r>
      <w:r w:rsidRPr="00C362C0">
        <w:rPr>
          <w:b/>
        </w:rPr>
        <w:t xml:space="preserve"> </w:t>
      </w:r>
      <w:r w:rsidR="004B18FA">
        <w:rPr>
          <w:b/>
        </w:rPr>
        <w:t xml:space="preserve">employee </w:t>
      </w:r>
      <w:r w:rsidRPr="00C362C0">
        <w:rPr>
          <w:b/>
        </w:rPr>
        <w:t xml:space="preserve">is no longer employed? </w:t>
      </w:r>
    </w:p>
    <w:p w14:paraId="6072AC0B" w14:textId="652D9ECE" w:rsidR="0060200F" w:rsidRDefault="00174E51">
      <w:pPr>
        <w:ind w:left="715"/>
      </w:pPr>
      <w:r>
        <w:t xml:space="preserve">The </w:t>
      </w:r>
      <w:r w:rsidR="00645D41">
        <w:t>T</w:t>
      </w:r>
      <w:r>
        <w:t xml:space="preserve">E scholarship </w:t>
      </w:r>
      <w:r w:rsidR="00026378">
        <w:t>may</w:t>
      </w:r>
      <w:r w:rsidR="00645D41">
        <w:t xml:space="preserve"> be </w:t>
      </w:r>
      <w:r>
        <w:t>cancelled in the current semester</w:t>
      </w:r>
      <w:r w:rsidR="00645D41">
        <w:t xml:space="preserve"> depending on the date of </w:t>
      </w:r>
      <w:r>
        <w:t xml:space="preserve">the employee’s </w:t>
      </w:r>
      <w:r w:rsidR="00645D41">
        <w:t xml:space="preserve">departure or termination. </w:t>
      </w:r>
      <w:r w:rsidR="00026378">
        <w:t xml:space="preserve"> Future funding is </w:t>
      </w:r>
      <w:bookmarkStart w:id="0" w:name="_GoBack"/>
      <w:bookmarkEnd w:id="0"/>
      <w:r w:rsidR="00026378" w:rsidRPr="003F22B8">
        <w:rPr>
          <w:noProof/>
        </w:rPr>
        <w:t>cancelled</w:t>
      </w:r>
      <w:r w:rsidR="00026378">
        <w:t xml:space="preserve">.  </w:t>
      </w:r>
    </w:p>
    <w:p w14:paraId="2A3F068D" w14:textId="750E7C9B" w:rsidR="0060200F" w:rsidRDefault="0060200F">
      <w:pPr>
        <w:spacing w:after="35"/>
        <w:ind w:left="720" w:firstLine="0"/>
      </w:pPr>
    </w:p>
    <w:p w14:paraId="4EEB1FEB" w14:textId="6DA35E92" w:rsidR="0060200F" w:rsidRDefault="00645D41" w:rsidP="00F70BF5">
      <w:pPr>
        <w:pStyle w:val="ListParagraph"/>
        <w:numPr>
          <w:ilvl w:val="0"/>
          <w:numId w:val="10"/>
        </w:numPr>
        <w:spacing w:after="0"/>
      </w:pPr>
      <w:r w:rsidRPr="00C362C0">
        <w:rPr>
          <w:b/>
        </w:rPr>
        <w:t xml:space="preserve">Who can I talk to about applying to </w:t>
      </w:r>
      <w:r w:rsidR="00026378">
        <w:rPr>
          <w:b/>
        </w:rPr>
        <w:t>my IMPORT schools</w:t>
      </w:r>
      <w:r w:rsidRPr="00C362C0">
        <w:rPr>
          <w:b/>
        </w:rPr>
        <w:t xml:space="preserve">? </w:t>
      </w:r>
    </w:p>
    <w:p w14:paraId="2D346C43" w14:textId="423C9D87" w:rsidR="0060200F" w:rsidRDefault="00645D41">
      <w:pPr>
        <w:ind w:left="715" w:right="1022"/>
      </w:pPr>
      <w:r>
        <w:t xml:space="preserve">The </w:t>
      </w:r>
      <w:r w:rsidR="00026378">
        <w:t>college</w:t>
      </w:r>
      <w:r>
        <w:t xml:space="preserve"> admission office should be the point of contact.</w:t>
      </w:r>
      <w:hyperlink r:id="rId14">
        <w:r>
          <w:t xml:space="preserve"> </w:t>
        </w:r>
      </w:hyperlink>
      <w:r>
        <w:t xml:space="preserve"> Tuition Exchange is a separate process handled once the admission process is complete. </w:t>
      </w:r>
    </w:p>
    <w:p w14:paraId="4F2A23C6" w14:textId="77777777" w:rsidR="0060200F" w:rsidRDefault="00645D41">
      <w:pPr>
        <w:spacing w:after="35"/>
        <w:ind w:left="720" w:firstLine="0"/>
      </w:pPr>
      <w:r>
        <w:t xml:space="preserve"> </w:t>
      </w:r>
    </w:p>
    <w:p w14:paraId="1EAB502D" w14:textId="545EB8FC" w:rsidR="0060200F" w:rsidRDefault="00645D41" w:rsidP="00F70BF5">
      <w:pPr>
        <w:pStyle w:val="ListParagraph"/>
        <w:numPr>
          <w:ilvl w:val="0"/>
          <w:numId w:val="10"/>
        </w:numPr>
        <w:spacing w:after="0"/>
      </w:pPr>
      <w:r w:rsidRPr="00C362C0">
        <w:rPr>
          <w:b/>
        </w:rPr>
        <w:t>I was offered another full scholarship</w:t>
      </w:r>
      <w:r w:rsidR="008D59D1">
        <w:rPr>
          <w:b/>
        </w:rPr>
        <w:t xml:space="preserve"> at the same school</w:t>
      </w:r>
      <w:r w:rsidRPr="00C362C0">
        <w:rPr>
          <w:b/>
        </w:rPr>
        <w:t xml:space="preserve">; can I keep both? </w:t>
      </w:r>
    </w:p>
    <w:p w14:paraId="2D2FA1BF" w14:textId="03CA464C" w:rsidR="0060200F" w:rsidRDefault="00645D41">
      <w:pPr>
        <w:ind w:left="715"/>
      </w:pPr>
      <w:r>
        <w:t>All financial questions should be directed to the</w:t>
      </w:r>
      <w:r w:rsidR="00026378">
        <w:t xml:space="preserve"> </w:t>
      </w:r>
      <w:r>
        <w:t>Financial Aid office</w:t>
      </w:r>
      <w:r w:rsidR="00026378">
        <w:t xml:space="preserve"> at the college you enroll and attend</w:t>
      </w:r>
      <w:r>
        <w:t xml:space="preserve">. </w:t>
      </w:r>
    </w:p>
    <w:p w14:paraId="5F9377F6" w14:textId="50EB7C5B" w:rsidR="0060200F" w:rsidRDefault="0060200F">
      <w:pPr>
        <w:spacing w:after="37"/>
        <w:ind w:left="720" w:firstLine="0"/>
      </w:pPr>
    </w:p>
    <w:p w14:paraId="376E131A" w14:textId="77777777" w:rsidR="0060200F" w:rsidRDefault="00645D41" w:rsidP="00F70BF5">
      <w:pPr>
        <w:pStyle w:val="ListParagraph"/>
        <w:numPr>
          <w:ilvl w:val="0"/>
          <w:numId w:val="10"/>
        </w:numPr>
        <w:spacing w:after="0"/>
      </w:pPr>
      <w:r w:rsidRPr="00C362C0">
        <w:rPr>
          <w:b/>
        </w:rPr>
        <w:t xml:space="preserve">Why doesn’t my TE award appear on my registration statement? </w:t>
      </w:r>
    </w:p>
    <w:p w14:paraId="14DF9428" w14:textId="497EA745" w:rsidR="0060200F" w:rsidRDefault="00645D41">
      <w:pPr>
        <w:ind w:left="715" w:right="1333"/>
      </w:pPr>
      <w:r>
        <w:t>TE scholarships do not credit unless the student is enrolled fulltime</w:t>
      </w:r>
      <w:r w:rsidR="00174E51">
        <w:t xml:space="preserve">, at least </w:t>
      </w:r>
      <w:r>
        <w:t xml:space="preserve">12 </w:t>
      </w:r>
      <w:r w:rsidR="00174E51">
        <w:t>credit hours or its equivalent.</w:t>
      </w:r>
      <w:r>
        <w:t xml:space="preserve"> Once your registration is complete, your TE award </w:t>
      </w:r>
      <w:r w:rsidR="00174E51">
        <w:t xml:space="preserve">should </w:t>
      </w:r>
      <w:r>
        <w:t>credit</w:t>
      </w:r>
      <w:r w:rsidR="00174E51">
        <w:t xml:space="preserve"> to your student account.  It is still the responsibility of the student and family to follow-up to avoid late charges</w:t>
      </w:r>
      <w:r>
        <w:t xml:space="preserve">. </w:t>
      </w:r>
    </w:p>
    <w:p w14:paraId="60436F7D" w14:textId="1AE3E400" w:rsidR="0060200F" w:rsidRDefault="0060200F">
      <w:pPr>
        <w:spacing w:after="37"/>
        <w:ind w:left="720" w:firstLine="0"/>
      </w:pPr>
    </w:p>
    <w:p w14:paraId="1618E7A7" w14:textId="2569D726" w:rsidR="0060200F" w:rsidRDefault="00645D41" w:rsidP="00F70BF5">
      <w:pPr>
        <w:pStyle w:val="ListParagraph"/>
        <w:numPr>
          <w:ilvl w:val="0"/>
          <w:numId w:val="10"/>
        </w:numPr>
        <w:spacing w:after="0"/>
      </w:pPr>
      <w:r w:rsidRPr="00C362C0">
        <w:rPr>
          <w:b/>
        </w:rPr>
        <w:t xml:space="preserve">What is the percentage of newly admitted TE candidates offered a TE scholarship at for the current academic year? </w:t>
      </w:r>
    </w:p>
    <w:p w14:paraId="0EB1EB92" w14:textId="77777777" w:rsidR="00174E51" w:rsidRDefault="00026378" w:rsidP="00174E51">
      <w:pPr>
        <w:ind w:left="715"/>
      </w:pPr>
      <w:r>
        <w:t xml:space="preserve">This information is available online </w:t>
      </w:r>
      <w:r w:rsidR="00645D41">
        <w:t>by</w:t>
      </w:r>
      <w:r>
        <w:t xml:space="preserve"> </w:t>
      </w:r>
      <w:hyperlink r:id="rId15" w:history="1">
        <w:r w:rsidR="00645D41" w:rsidRPr="00645D41">
          <w:rPr>
            <w:rStyle w:val="Hyperlink"/>
          </w:rPr>
          <w:t>clicking here</w:t>
        </w:r>
      </w:hyperlink>
      <w:r w:rsidR="00645D41">
        <w:t xml:space="preserve"> and selecting the prompts you are most interested in learning </w:t>
      </w:r>
      <w:r w:rsidR="00174E51">
        <w:t>further.</w:t>
      </w:r>
    </w:p>
    <w:p w14:paraId="2866D800" w14:textId="5AA70293" w:rsidR="0060200F" w:rsidRDefault="0060200F" w:rsidP="00174E51">
      <w:pPr>
        <w:ind w:left="715"/>
      </w:pPr>
    </w:p>
    <w:p w14:paraId="1D77578A" w14:textId="77777777" w:rsidR="00174E51" w:rsidRPr="00174E51" w:rsidRDefault="00645D41" w:rsidP="00F70BF5">
      <w:pPr>
        <w:pStyle w:val="ListParagraph"/>
        <w:numPr>
          <w:ilvl w:val="0"/>
          <w:numId w:val="10"/>
        </w:numPr>
      </w:pPr>
      <w:r w:rsidRPr="00C362C0">
        <w:rPr>
          <w:b/>
        </w:rPr>
        <w:t>Do</w:t>
      </w:r>
      <w:r>
        <w:rPr>
          <w:b/>
        </w:rPr>
        <w:t xml:space="preserve"> TE member schools </w:t>
      </w:r>
      <w:r w:rsidRPr="00C362C0">
        <w:rPr>
          <w:b/>
        </w:rPr>
        <w:t xml:space="preserve">require my family to complete the Free Application for Federal Student Aid (FAFSA) form? </w:t>
      </w:r>
    </w:p>
    <w:p w14:paraId="0C79433B" w14:textId="31A9D445" w:rsidR="0060200F" w:rsidRDefault="00645D41" w:rsidP="00174E51">
      <w:pPr>
        <w:pStyle w:val="ListParagraph"/>
        <w:ind w:firstLine="0"/>
      </w:pPr>
      <w:r>
        <w:t>Completing the FAFSA is an individual member school decision.  You should ask this question of your Admission Counselor.  However, as the name implies, the application is free and may open additional grant, scholarship, work</w:t>
      </w:r>
      <w:r w:rsidR="003F22B8">
        <w:t>,</w:t>
      </w:r>
      <w:r>
        <w:t xml:space="preserve"> </w:t>
      </w:r>
      <w:r w:rsidRPr="003F22B8">
        <w:rPr>
          <w:noProof/>
        </w:rPr>
        <w:t>and</w:t>
      </w:r>
      <w:r>
        <w:t xml:space="preserve"> student loan opportunities. </w:t>
      </w:r>
    </w:p>
    <w:p w14:paraId="2314EFFF" w14:textId="47CF4670" w:rsidR="0060200F" w:rsidRDefault="0060200F">
      <w:pPr>
        <w:spacing w:after="0"/>
        <w:ind w:left="720" w:firstLine="0"/>
      </w:pPr>
    </w:p>
    <w:p w14:paraId="7547E100" w14:textId="75CE018A" w:rsidR="0060200F" w:rsidRDefault="0060200F">
      <w:pPr>
        <w:spacing w:after="0"/>
        <w:ind w:left="720" w:firstLine="0"/>
        <w:jc w:val="both"/>
      </w:pPr>
    </w:p>
    <w:sectPr w:rsidR="0060200F">
      <w:headerReference w:type="default" r:id="rId16"/>
      <w:pgSz w:w="12240" w:h="15840"/>
      <w:pgMar w:top="768" w:right="772" w:bottom="76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D1305" w14:textId="77777777" w:rsidR="0012192E" w:rsidRDefault="0012192E" w:rsidP="008D59D1">
      <w:pPr>
        <w:spacing w:after="0" w:line="240" w:lineRule="auto"/>
      </w:pPr>
      <w:r>
        <w:separator/>
      </w:r>
    </w:p>
  </w:endnote>
  <w:endnote w:type="continuationSeparator" w:id="0">
    <w:p w14:paraId="08110CAD" w14:textId="77777777" w:rsidR="0012192E" w:rsidRDefault="0012192E" w:rsidP="008D5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88568" w14:textId="77777777" w:rsidR="0012192E" w:rsidRDefault="0012192E" w:rsidP="008D59D1">
      <w:pPr>
        <w:spacing w:after="0" w:line="240" w:lineRule="auto"/>
      </w:pPr>
      <w:r>
        <w:separator/>
      </w:r>
    </w:p>
  </w:footnote>
  <w:footnote w:type="continuationSeparator" w:id="0">
    <w:p w14:paraId="2D9A7C32" w14:textId="77777777" w:rsidR="0012192E" w:rsidRDefault="0012192E" w:rsidP="008D59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FBB59" w14:textId="1D5A8B4F" w:rsidR="008D59D1" w:rsidRDefault="008D59D1">
    <w:pPr>
      <w:pStyle w:val="Header"/>
    </w:pPr>
    <w:r>
      <w:t>3/6/2019</w:t>
    </w:r>
    <w:r>
      <w:tab/>
    </w:r>
    <w:r>
      <w:tab/>
    </w:r>
    <w:r>
      <w:fldChar w:fldCharType="begin"/>
    </w:r>
    <w:r>
      <w:instrText xml:space="preserve"> PAGE   \* MERGEFORMAT </w:instrText>
    </w:r>
    <w:r>
      <w:fldChar w:fldCharType="separate"/>
    </w:r>
    <w:r>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55900"/>
    <w:multiLevelType w:val="hybridMultilevel"/>
    <w:tmpl w:val="5DD8C5C0"/>
    <w:lvl w:ilvl="0" w:tplc="0409000F">
      <w:start w:val="1"/>
      <w:numFmt w:val="decimal"/>
      <w:lvlText w:val="%1."/>
      <w:lvlJc w:val="left"/>
      <w:pPr>
        <w:ind w:left="720" w:hanging="360"/>
      </w:pPr>
      <w:rPr>
        <w:b/>
        <w:bCs/>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A143DA"/>
    <w:multiLevelType w:val="hybridMultilevel"/>
    <w:tmpl w:val="D01699DC"/>
    <w:lvl w:ilvl="0" w:tplc="A38257DA">
      <w:start w:val="1"/>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15:restartNumberingAfterBreak="0">
    <w:nsid w:val="38555BC3"/>
    <w:multiLevelType w:val="hybridMultilevel"/>
    <w:tmpl w:val="8CE23B84"/>
    <w:lvl w:ilvl="0" w:tplc="0409000F">
      <w:start w:val="1"/>
      <w:numFmt w:val="decimal"/>
      <w:lvlText w:val="%1."/>
      <w:lvlJc w:val="left"/>
      <w:pPr>
        <w:ind w:left="720" w:hanging="360"/>
      </w:pPr>
      <w:rPr>
        <w:rFonts w:hint="default"/>
        <w:b/>
        <w:bCs/>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994FBE"/>
    <w:multiLevelType w:val="hybridMultilevel"/>
    <w:tmpl w:val="B244641E"/>
    <w:lvl w:ilvl="0" w:tplc="0409000F">
      <w:start w:val="1"/>
      <w:numFmt w:val="decimal"/>
      <w:lvlText w:val="%1."/>
      <w:lvlJc w:val="left"/>
      <w:pPr>
        <w:ind w:left="705"/>
      </w:pPr>
      <w:rPr>
        <w:b/>
        <w:bCs/>
        <w:i w:val="0"/>
        <w:strike w:val="0"/>
        <w:dstrike w:val="0"/>
        <w:color w:val="000000"/>
        <w:sz w:val="24"/>
        <w:szCs w:val="24"/>
        <w:u w:val="none" w:color="000000"/>
        <w:bdr w:val="none" w:sz="0" w:space="0" w:color="auto"/>
        <w:shd w:val="clear" w:color="auto" w:fill="auto"/>
        <w:vertAlign w:val="baseline"/>
      </w:rPr>
    </w:lvl>
    <w:lvl w:ilvl="1" w:tplc="B98A697C">
      <w:start w:val="1"/>
      <w:numFmt w:val="lowerLetter"/>
      <w:lvlText w:val="%2"/>
      <w:lvlJc w:val="left"/>
      <w:pPr>
        <w:ind w:left="124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446C4C98">
      <w:start w:val="1"/>
      <w:numFmt w:val="lowerRoman"/>
      <w:lvlText w:val="%3"/>
      <w:lvlJc w:val="left"/>
      <w:pPr>
        <w:ind w:left="196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CB0C2A18">
      <w:start w:val="1"/>
      <w:numFmt w:val="decimal"/>
      <w:lvlText w:val="%4"/>
      <w:lvlJc w:val="left"/>
      <w:pPr>
        <w:ind w:left="268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3AEE0872">
      <w:start w:val="1"/>
      <w:numFmt w:val="lowerLetter"/>
      <w:lvlText w:val="%5"/>
      <w:lvlJc w:val="left"/>
      <w:pPr>
        <w:ind w:left="340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80ACC878">
      <w:start w:val="1"/>
      <w:numFmt w:val="lowerRoman"/>
      <w:lvlText w:val="%6"/>
      <w:lvlJc w:val="left"/>
      <w:pPr>
        <w:ind w:left="412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E1CAE3A">
      <w:start w:val="1"/>
      <w:numFmt w:val="decimal"/>
      <w:lvlText w:val="%7"/>
      <w:lvlJc w:val="left"/>
      <w:pPr>
        <w:ind w:left="484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903243E6">
      <w:start w:val="1"/>
      <w:numFmt w:val="lowerLetter"/>
      <w:lvlText w:val="%8"/>
      <w:lvlJc w:val="left"/>
      <w:pPr>
        <w:ind w:left="556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2DEB55A">
      <w:start w:val="1"/>
      <w:numFmt w:val="lowerRoman"/>
      <w:lvlText w:val="%9"/>
      <w:lvlJc w:val="left"/>
      <w:pPr>
        <w:ind w:left="628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9EA0EF9"/>
    <w:multiLevelType w:val="hybridMultilevel"/>
    <w:tmpl w:val="5DDE6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B11AFA"/>
    <w:multiLevelType w:val="hybridMultilevel"/>
    <w:tmpl w:val="4FCA802E"/>
    <w:lvl w:ilvl="0" w:tplc="0409000F">
      <w:start w:val="1"/>
      <w:numFmt w:val="decimal"/>
      <w:lvlText w:val="%1."/>
      <w:lvlJc w:val="left"/>
      <w:pPr>
        <w:ind w:left="1440" w:hanging="360"/>
      </w:pPr>
      <w:rPr>
        <w:b/>
        <w:bCs/>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25D39CD"/>
    <w:multiLevelType w:val="hybridMultilevel"/>
    <w:tmpl w:val="581C822C"/>
    <w:lvl w:ilvl="0" w:tplc="0409000F">
      <w:start w:val="1"/>
      <w:numFmt w:val="decimal"/>
      <w:lvlText w:val="%1."/>
      <w:lvlJc w:val="left"/>
      <w:pPr>
        <w:ind w:left="1440" w:hanging="360"/>
      </w:pPr>
      <w:rPr>
        <w:b/>
        <w:bCs/>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829038C"/>
    <w:multiLevelType w:val="hybridMultilevel"/>
    <w:tmpl w:val="A6E64422"/>
    <w:lvl w:ilvl="0" w:tplc="0409000F">
      <w:start w:val="1"/>
      <w:numFmt w:val="decimal"/>
      <w:lvlText w:val="%1."/>
      <w:lvlJc w:val="left"/>
      <w:pPr>
        <w:ind w:left="1425" w:hanging="360"/>
      </w:pPr>
      <w:rPr>
        <w:b/>
        <w:bCs/>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8" w15:restartNumberingAfterBreak="0">
    <w:nsid w:val="7E781EC8"/>
    <w:multiLevelType w:val="hybridMultilevel"/>
    <w:tmpl w:val="1250FDB4"/>
    <w:lvl w:ilvl="0" w:tplc="0409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9" w15:restartNumberingAfterBreak="0">
    <w:nsid w:val="7F5B1756"/>
    <w:multiLevelType w:val="hybridMultilevel"/>
    <w:tmpl w:val="FA7AA514"/>
    <w:lvl w:ilvl="0" w:tplc="0409000F">
      <w:start w:val="1"/>
      <w:numFmt w:val="decimal"/>
      <w:lvlText w:val="%1."/>
      <w:lvlJc w:val="left"/>
      <w:pPr>
        <w:ind w:left="1425" w:hanging="360"/>
      </w:pPr>
      <w:rPr>
        <w:b/>
        <w:bCs/>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num w:numId="1">
    <w:abstractNumId w:val="3"/>
  </w:num>
  <w:num w:numId="2">
    <w:abstractNumId w:val="8"/>
  </w:num>
  <w:num w:numId="3">
    <w:abstractNumId w:val="2"/>
  </w:num>
  <w:num w:numId="4">
    <w:abstractNumId w:val="9"/>
  </w:num>
  <w:num w:numId="5">
    <w:abstractNumId w:val="0"/>
  </w:num>
  <w:num w:numId="6">
    <w:abstractNumId w:val="7"/>
  </w:num>
  <w:num w:numId="7">
    <w:abstractNumId w:val="6"/>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MzMzYytTQxNjA2NrVU0lEKTi0uzszPAykwrAUANcxMfSwAAAA="/>
  </w:docVars>
  <w:rsids>
    <w:rsidRoot w:val="0060200F"/>
    <w:rsid w:val="00002CE0"/>
    <w:rsid w:val="00026378"/>
    <w:rsid w:val="0012192E"/>
    <w:rsid w:val="00174E51"/>
    <w:rsid w:val="00263BE2"/>
    <w:rsid w:val="002E1379"/>
    <w:rsid w:val="003F22B8"/>
    <w:rsid w:val="004535C6"/>
    <w:rsid w:val="004B18FA"/>
    <w:rsid w:val="0060200F"/>
    <w:rsid w:val="00644C67"/>
    <w:rsid w:val="00645D41"/>
    <w:rsid w:val="00661C34"/>
    <w:rsid w:val="007F265F"/>
    <w:rsid w:val="007F27E5"/>
    <w:rsid w:val="008D59D1"/>
    <w:rsid w:val="009E12FC"/>
    <w:rsid w:val="00BD2EE0"/>
    <w:rsid w:val="00C362C0"/>
    <w:rsid w:val="00C50E59"/>
    <w:rsid w:val="00D25F70"/>
    <w:rsid w:val="00D424C8"/>
    <w:rsid w:val="00E5243A"/>
    <w:rsid w:val="00F70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99358"/>
  <w15:docId w15:val="{076136F9-E105-4A24-BA5D-70882CF8D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
      <w:ind w:left="73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0E59"/>
    <w:rPr>
      <w:color w:val="0563C1" w:themeColor="hyperlink"/>
      <w:u w:val="single"/>
    </w:rPr>
  </w:style>
  <w:style w:type="character" w:styleId="UnresolvedMention">
    <w:name w:val="Unresolved Mention"/>
    <w:basedOn w:val="DefaultParagraphFont"/>
    <w:uiPriority w:val="99"/>
    <w:semiHidden/>
    <w:unhideWhenUsed/>
    <w:rsid w:val="00C50E59"/>
    <w:rPr>
      <w:color w:val="605E5C"/>
      <w:shd w:val="clear" w:color="auto" w:fill="E1DFDD"/>
    </w:rPr>
  </w:style>
  <w:style w:type="paragraph" w:styleId="ListParagraph">
    <w:name w:val="List Paragraph"/>
    <w:basedOn w:val="Normal"/>
    <w:uiPriority w:val="34"/>
    <w:qFormat/>
    <w:rsid w:val="00D424C8"/>
    <w:pPr>
      <w:ind w:left="720"/>
      <w:contextualSpacing/>
    </w:pPr>
  </w:style>
  <w:style w:type="paragraph" w:styleId="Header">
    <w:name w:val="header"/>
    <w:basedOn w:val="Normal"/>
    <w:link w:val="HeaderChar"/>
    <w:uiPriority w:val="99"/>
    <w:unhideWhenUsed/>
    <w:rsid w:val="008D59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9D1"/>
    <w:rPr>
      <w:rFonts w:ascii="Calibri" w:eastAsia="Calibri" w:hAnsi="Calibri" w:cs="Calibri"/>
      <w:color w:val="000000"/>
      <w:sz w:val="24"/>
    </w:rPr>
  </w:style>
  <w:style w:type="paragraph" w:styleId="Footer">
    <w:name w:val="footer"/>
    <w:basedOn w:val="Normal"/>
    <w:link w:val="FooterChar"/>
    <w:uiPriority w:val="99"/>
    <w:unhideWhenUsed/>
    <w:rsid w:val="008D59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9D1"/>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telo.tuitionexchange.org/schools.cfm" TargetMode="External"/><Relationship Id="rId13" Type="http://schemas.openxmlformats.org/officeDocument/2006/relationships/hyperlink" Target="http://financialaid.usc.edu/general/help-contact-us-general.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elo.tuitionexchange.org/schools.cfm" TargetMode="External"/><Relationship Id="rId12" Type="http://schemas.openxmlformats.org/officeDocument/2006/relationships/hyperlink" Target="https://telo.tuitionexchange.org/search.cf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lo.tuitionexchange.org/search.cfm" TargetMode="External"/><Relationship Id="rId5" Type="http://schemas.openxmlformats.org/officeDocument/2006/relationships/footnotes" Target="footnotes.xml"/><Relationship Id="rId15" Type="http://schemas.openxmlformats.org/officeDocument/2006/relationships/hyperlink" Target="https://telo.tuitionexchange.org/search.cfm?" TargetMode="External"/><Relationship Id="rId10" Type="http://schemas.openxmlformats.org/officeDocument/2006/relationships/hyperlink" Target="https://telo.tuitionexchange.org/search.cfm" TargetMode="External"/><Relationship Id="rId4" Type="http://schemas.openxmlformats.org/officeDocument/2006/relationships/webSettings" Target="webSettings.xml"/><Relationship Id="rId9" Type="http://schemas.openxmlformats.org/officeDocument/2006/relationships/hyperlink" Target="https://telo.tuitionexchange.org/apply.cfm" TargetMode="External"/><Relationship Id="rId14" Type="http://schemas.openxmlformats.org/officeDocument/2006/relationships/hyperlink" Target="https://admission.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1232</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Tureaud</dc:creator>
  <cp:keywords/>
  <cp:lastModifiedBy>Janet Dodson</cp:lastModifiedBy>
  <cp:revision>2</cp:revision>
  <dcterms:created xsi:type="dcterms:W3CDTF">2019-03-10T03:51:00Z</dcterms:created>
  <dcterms:modified xsi:type="dcterms:W3CDTF">2019-03-10T03:51:00Z</dcterms:modified>
</cp:coreProperties>
</file>